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21785C">
        <w:t>7</w:t>
      </w:r>
      <w:r w:rsidR="00F36C4C">
        <w:t>bis</w:t>
      </w:r>
      <w:r w:rsidRPr="00CE0424">
        <w:tab/>
      </w:r>
      <w:r w:rsidRPr="00CE0424">
        <w:rPr>
          <w:sz w:val="32"/>
          <w:szCs w:val="32"/>
        </w:rPr>
        <w:t xml:space="preserve">Tdoc </w:t>
      </w:r>
      <w:r w:rsidR="004D62CD">
        <w:rPr>
          <w:sz w:val="32"/>
          <w:szCs w:val="32"/>
        </w:rPr>
        <w:t>R2-</w:t>
      </w:r>
      <w:r w:rsidR="00E76696" w:rsidRPr="007D3525">
        <w:rPr>
          <w:rFonts w:cs="Arial"/>
          <w:sz w:val="32"/>
          <w:szCs w:val="32"/>
        </w:rPr>
        <w:t>19</w:t>
      </w:r>
      <w:r w:rsidR="004D62CD" w:rsidRPr="004D62CD">
        <w:rPr>
          <w:rFonts w:cs="Arial"/>
          <w:sz w:val="32"/>
          <w:szCs w:val="32"/>
        </w:rPr>
        <w:t>13581</w:t>
      </w:r>
    </w:p>
    <w:p w:rsidR="00E90E49" w:rsidRPr="00CE0424" w:rsidRDefault="00F36C4C" w:rsidP="00311702">
      <w:pPr>
        <w:pStyle w:val="3GPPHeader"/>
      </w:pPr>
      <w:r>
        <w:t>Chongqing</w:t>
      </w:r>
      <w:r w:rsidR="00EC4447">
        <w:t xml:space="preserve">, </w:t>
      </w:r>
      <w:r>
        <w:t>P.R. China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p>
    <w:p w:rsidR="00E90E49" w:rsidRPr="00CE0424" w:rsidRDefault="00E90E49" w:rsidP="00357380">
      <w:pPr>
        <w:pStyle w:val="3GPPHeader"/>
      </w:pPr>
    </w:p>
    <w:p w:rsidR="00E90E49" w:rsidRPr="0011463D" w:rsidRDefault="00E90E49" w:rsidP="00311702">
      <w:pPr>
        <w:pStyle w:val="3GPPHeader"/>
        <w:rPr>
          <w:sz w:val="22"/>
          <w:szCs w:val="22"/>
          <w:lang w:val="en-US"/>
        </w:rPr>
      </w:pPr>
      <w:r w:rsidRPr="0011463D">
        <w:rPr>
          <w:sz w:val="22"/>
          <w:szCs w:val="22"/>
          <w:lang w:val="en-US"/>
        </w:rPr>
        <w:t>Agenda Item:</w:t>
      </w:r>
      <w:r w:rsidRPr="0011463D">
        <w:rPr>
          <w:sz w:val="22"/>
          <w:szCs w:val="22"/>
          <w:lang w:val="en-US"/>
        </w:rPr>
        <w:tab/>
      </w:r>
      <w:r w:rsidR="00E76696" w:rsidRPr="00890383">
        <w:rPr>
          <w:rFonts w:cs="Arial"/>
          <w:sz w:val="22"/>
          <w:lang w:val="en-US"/>
        </w:rPr>
        <w:t>6.6.3.1</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E76696" w:rsidRPr="00BD0EFE">
        <w:rPr>
          <w:rFonts w:cs="Arial"/>
          <w:sz w:val="22"/>
          <w:szCs w:val="22"/>
          <w:lang w:val="en-US"/>
        </w:rPr>
        <w:t>On uplink enhancements on NTN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E76696" w:rsidRPr="00BD0EFE">
        <w:rPr>
          <w:rFonts w:cs="Arial"/>
          <w:sz w:val="22"/>
          <w:szCs w:val="22"/>
        </w:rPr>
        <w:t>Discussion</w:t>
      </w:r>
    </w:p>
    <w:p w:rsidR="00E90E49" w:rsidRPr="00CE0424" w:rsidRDefault="00E90E49" w:rsidP="00E90E49"/>
    <w:p w:rsidR="00E90E49" w:rsidRPr="00CE0424" w:rsidRDefault="00230D18" w:rsidP="00CE0424">
      <w:pPr>
        <w:pStyle w:val="Heading1"/>
      </w:pPr>
      <w:r>
        <w:t>1</w:t>
      </w:r>
      <w:r>
        <w:tab/>
      </w:r>
      <w:r w:rsidR="00E90E49" w:rsidRPr="00CE0424">
        <w:t>Introduction</w:t>
      </w:r>
    </w:p>
    <w:p w:rsidR="00E76696" w:rsidRPr="00BE3F18" w:rsidRDefault="00E76696" w:rsidP="00E76696">
      <w:pPr>
        <w:jc w:val="both"/>
        <w:rPr>
          <w:rFonts w:ascii="Arial" w:hAnsi="Arial" w:cs="Arial"/>
          <w:lang w:val="en-US"/>
        </w:rPr>
      </w:pPr>
      <w:r w:rsidRPr="00BE3F18">
        <w:rPr>
          <w:rFonts w:ascii="Arial" w:hAnsi="Arial" w:cs="Arial"/>
          <w:lang w:val="en-US"/>
        </w:rPr>
        <w:t xml:space="preserve">In RAN#80, a new SI “Solutions for NR to support Non-Terrestrial Network” was agreed [1]. It is a continuation of the preceding SI “NR to support Non-Terrestrial Networks” (RP-171450), where the objective was </w:t>
      </w:r>
      <w:r w:rsidRPr="00BE3F18">
        <w:rPr>
          <w:rFonts w:ascii="Arial" w:eastAsia="PMingLiU" w:hAnsi="Arial" w:cs="Arial"/>
          <w:lang w:val="en-US" w:eastAsia="zh-TW"/>
        </w:rPr>
        <w:t>to study the channel model for the non-terrestrial networks, to define deployment scenarios, parameters and identify the key potential impacts on NR</w:t>
      </w:r>
      <w:r w:rsidRPr="00BE3F18">
        <w:rPr>
          <w:rFonts w:ascii="Arial" w:eastAsia="PMingLiU" w:hAnsi="Arial" w:cs="Arial"/>
          <w:lang w:val="en-US"/>
        </w:rPr>
        <w:t xml:space="preserve">. </w:t>
      </w:r>
      <w:r w:rsidRPr="00BE3F18">
        <w:rPr>
          <w:rFonts w:ascii="Arial" w:hAnsi="Arial" w:cs="Arial"/>
          <w:lang w:val="en-US"/>
        </w:rPr>
        <w:t xml:space="preserve">The new </w:t>
      </w:r>
      <w:r w:rsidRPr="00BE3F18">
        <w:rPr>
          <w:rFonts w:ascii="Arial" w:eastAsia="PMingLiU" w:hAnsi="Arial" w:cs="Arial"/>
          <w:lang w:val="en-US" w:eastAsia="zh-TW"/>
        </w:rPr>
        <w:t xml:space="preserve">study item with updated SID </w:t>
      </w:r>
      <w:r w:rsidRPr="00BE3F18">
        <w:rPr>
          <w:rFonts w:ascii="Arial" w:eastAsia="PMingLiU" w:hAnsi="Arial" w:cs="Arial"/>
          <w:lang w:eastAsia="zh-TW"/>
        </w:rPr>
        <w:fldChar w:fldCharType="begin"/>
      </w:r>
      <w:r w:rsidRPr="00BE3F18">
        <w:rPr>
          <w:rFonts w:ascii="Arial" w:eastAsia="PMingLiU" w:hAnsi="Arial" w:cs="Arial"/>
          <w:lang w:val="en-US" w:eastAsia="zh-TW"/>
        </w:rPr>
        <w:instrText xml:space="preserve"> REF _Ref880517 \r \h  \* MERGEFORMAT </w:instrText>
      </w:r>
      <w:r w:rsidRPr="00BE3F18">
        <w:rPr>
          <w:rFonts w:ascii="Arial" w:eastAsia="PMingLiU" w:hAnsi="Arial" w:cs="Arial"/>
          <w:lang w:eastAsia="zh-TW"/>
        </w:rPr>
        <w:fldChar w:fldCharType="separate"/>
      </w:r>
      <w:r w:rsidR="00365B5C">
        <w:rPr>
          <w:rFonts w:ascii="Arial" w:eastAsia="PMingLiU" w:hAnsi="Arial" w:cs="Arial"/>
          <w:b/>
          <w:bCs/>
          <w:lang w:val="en-US" w:eastAsia="zh-TW"/>
        </w:rPr>
        <w:t>Error! Reference source not found.</w:t>
      </w:r>
      <w:r w:rsidRPr="00BE3F18">
        <w:rPr>
          <w:rFonts w:ascii="Arial" w:eastAsia="PMingLiU" w:hAnsi="Arial" w:cs="Arial"/>
          <w:lang w:eastAsia="zh-TW"/>
        </w:rPr>
        <w:fldChar w:fldCharType="end"/>
      </w:r>
      <w:r w:rsidRPr="00BE3F18">
        <w:rPr>
          <w:rFonts w:ascii="Arial" w:eastAsia="PMingLiU" w:hAnsi="Arial" w:cs="Arial"/>
          <w:lang w:val="en-US" w:eastAsia="zh-TW"/>
        </w:rPr>
        <w:t xml:space="preserve"> has the objective at evaluating potential solutions addressing the minimum necessary identified key impact areas from the previous activity and to study impact on RAN protocols/architecture. The objectives for layer 2 and above are</w:t>
      </w:r>
      <w:r w:rsidRPr="00BE3F18">
        <w:rPr>
          <w:rFonts w:ascii="Arial" w:hAnsi="Arial" w:cs="Arial"/>
          <w:lang w:val="en-US"/>
        </w:rPr>
        <w:t>:</w:t>
      </w:r>
    </w:p>
    <w:tbl>
      <w:tblPr>
        <w:tblStyle w:val="TableGrid"/>
        <w:tblW w:w="0" w:type="auto"/>
        <w:tblLook w:val="04A0" w:firstRow="1" w:lastRow="0" w:firstColumn="1" w:lastColumn="0" w:noHBand="0" w:noVBand="1"/>
      </w:tblPr>
      <w:tblGrid>
        <w:gridCol w:w="9629"/>
      </w:tblGrid>
      <w:tr w:rsidR="00E76696" w:rsidRPr="00BD0EFE" w:rsidTr="00BF77EC">
        <w:tc>
          <w:tcPr>
            <w:tcW w:w="9629" w:type="dxa"/>
          </w:tcPr>
          <w:p w:rsidR="00E76696" w:rsidRPr="00BE3F18" w:rsidRDefault="00E76696" w:rsidP="00E76696">
            <w:pPr>
              <w:numPr>
                <w:ilvl w:val="0"/>
                <w:numId w:val="23"/>
              </w:numPr>
              <w:overflowPunct/>
              <w:autoSpaceDE/>
              <w:autoSpaceDN/>
              <w:adjustRightInd/>
              <w:spacing w:after="0" w:line="259" w:lineRule="auto"/>
              <w:textAlignment w:val="auto"/>
              <w:rPr>
                <w:rFonts w:ascii="Arial" w:hAnsi="Arial" w:cs="Arial"/>
              </w:rPr>
            </w:pPr>
            <w:r w:rsidRPr="00BE3F18">
              <w:rPr>
                <w:rFonts w:ascii="Arial" w:eastAsia="PMingLiU" w:hAnsi="Arial" w:cs="Arial"/>
                <w:lang w:val="en-US" w:eastAsia="zh-TW"/>
              </w:rPr>
              <w:t xml:space="preserve">Study the following aspects and identify related solutions if needed: </w:t>
            </w:r>
            <w:r w:rsidRPr="00BE3F18">
              <w:rPr>
                <w:rFonts w:ascii="Arial" w:hAnsi="Arial" w:cs="Arial"/>
                <w:lang w:val="en-US"/>
              </w:rPr>
              <w:t xml:space="preserve">Propagation delay: Identify timing requirements and solutions on layer 2 aspects, MAC, RLC, RRC, to support non-terrestrial network propagation delays considering FDD and TDD duplexing mode. </w:t>
            </w:r>
            <w:r w:rsidRPr="00BE3F18">
              <w:rPr>
                <w:rFonts w:ascii="Arial" w:hAnsi="Arial" w:cs="Arial"/>
              </w:rPr>
              <w:t>This includes radio link management. [RAN2]</w:t>
            </w:r>
          </w:p>
          <w:p w:rsidR="00E76696" w:rsidRPr="00BE3F18" w:rsidRDefault="00E76696" w:rsidP="00E76696">
            <w:pPr>
              <w:numPr>
                <w:ilvl w:val="0"/>
                <w:numId w:val="23"/>
              </w:numPr>
              <w:overflowPunct/>
              <w:autoSpaceDE/>
              <w:autoSpaceDN/>
              <w:adjustRightInd/>
              <w:spacing w:after="0" w:line="259" w:lineRule="auto"/>
              <w:textAlignment w:val="auto"/>
              <w:rPr>
                <w:rFonts w:ascii="Arial" w:hAnsi="Arial" w:cs="Arial"/>
                <w:lang w:val="en-US"/>
              </w:rPr>
            </w:pPr>
            <w:r w:rsidRPr="00BE3F18">
              <w:rPr>
                <w:rFonts w:ascii="Arial" w:hAnsi="Arial" w:cs="Arial"/>
                <w:lang w:val="en-US"/>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rsidR="00E76696" w:rsidRPr="00BE3F18" w:rsidRDefault="00E76696" w:rsidP="00E76696">
            <w:pPr>
              <w:numPr>
                <w:ilvl w:val="0"/>
                <w:numId w:val="23"/>
              </w:numPr>
              <w:overflowPunct/>
              <w:autoSpaceDE/>
              <w:autoSpaceDN/>
              <w:adjustRightInd/>
              <w:spacing w:after="0" w:line="259" w:lineRule="auto"/>
              <w:textAlignment w:val="auto"/>
              <w:rPr>
                <w:rFonts w:ascii="Arial" w:hAnsi="Arial" w:cs="Arial"/>
              </w:rPr>
            </w:pPr>
            <w:r w:rsidRPr="00BE3F18">
              <w:rPr>
                <w:rFonts w:ascii="Arial" w:hAnsi="Arial" w:cs="Arial"/>
              </w:rPr>
              <w:t>Dual connectivity [RAN3 aspects] involving</w:t>
            </w:r>
          </w:p>
          <w:p w:rsidR="00E76696" w:rsidRPr="00BE3F18" w:rsidRDefault="00E76696" w:rsidP="00E76696">
            <w:pPr>
              <w:numPr>
                <w:ilvl w:val="1"/>
                <w:numId w:val="23"/>
              </w:numPr>
              <w:overflowPunct/>
              <w:autoSpaceDE/>
              <w:autoSpaceDN/>
              <w:adjustRightInd/>
              <w:spacing w:after="0" w:line="259" w:lineRule="auto"/>
              <w:textAlignment w:val="auto"/>
              <w:rPr>
                <w:rFonts w:ascii="Arial" w:hAnsi="Arial" w:cs="Arial"/>
                <w:lang w:val="en-US"/>
              </w:rPr>
            </w:pPr>
            <w:r w:rsidRPr="00BE3F18">
              <w:rPr>
                <w:rFonts w:ascii="Arial" w:hAnsi="Arial" w:cs="Arial"/>
                <w:lang w:val="en-US"/>
              </w:rPr>
              <w:t>NTN-based NG-RAN (Transparent GEO or LEO satellites) and terrestrial based NG-RAN access: Xn terminated on the ground</w:t>
            </w:r>
          </w:p>
          <w:p w:rsidR="00E76696" w:rsidRPr="00BE3F18" w:rsidRDefault="00E76696" w:rsidP="00E76696">
            <w:pPr>
              <w:numPr>
                <w:ilvl w:val="1"/>
                <w:numId w:val="23"/>
              </w:numPr>
              <w:overflowPunct/>
              <w:autoSpaceDE/>
              <w:autoSpaceDN/>
              <w:adjustRightInd/>
              <w:spacing w:after="0" w:line="259" w:lineRule="auto"/>
              <w:textAlignment w:val="auto"/>
              <w:rPr>
                <w:rFonts w:ascii="Arial" w:hAnsi="Arial" w:cs="Arial"/>
                <w:lang w:val="en-US"/>
              </w:rPr>
            </w:pPr>
            <w:r w:rsidRPr="00BE3F18">
              <w:rPr>
                <w:rFonts w:ascii="Arial" w:hAnsi="Arial" w:cs="Arial"/>
                <w:lang w:val="en-US"/>
              </w:rPr>
              <w:t>or two NTN-based NG-RAN access (between Regenerative LEO satellites): Xn over ISL</w:t>
            </w:r>
          </w:p>
          <w:p w:rsidR="00E76696" w:rsidRPr="00BE3F18" w:rsidRDefault="00E76696" w:rsidP="00BF77EC">
            <w:pPr>
              <w:spacing w:after="0"/>
              <w:rPr>
                <w:rFonts w:ascii="Arial" w:hAnsi="Arial" w:cs="Arial"/>
                <w:lang w:val="en-US"/>
              </w:rPr>
            </w:pPr>
          </w:p>
          <w:p w:rsidR="00E76696" w:rsidRPr="00BE3F18" w:rsidRDefault="00E76696" w:rsidP="00E76696">
            <w:pPr>
              <w:numPr>
                <w:ilvl w:val="0"/>
                <w:numId w:val="23"/>
              </w:numPr>
              <w:overflowPunct/>
              <w:autoSpaceDE/>
              <w:autoSpaceDN/>
              <w:adjustRightInd/>
              <w:spacing w:after="0" w:line="259" w:lineRule="auto"/>
              <w:textAlignment w:val="auto"/>
              <w:rPr>
                <w:rFonts w:ascii="Arial" w:hAnsi="Arial" w:cs="Arial"/>
                <w:lang w:val="en-US"/>
              </w:rPr>
            </w:pPr>
            <w:r w:rsidRPr="00BE3F18">
              <w:rPr>
                <w:rFonts w:ascii="Arial" w:hAnsi="Arial" w:cs="Arial"/>
                <w:lang w:val="en-US"/>
              </w:rPr>
              <w:t>Architecture: Identify needs for the 5G’s Radio Access Network architecture to support non-terrestrial networks (e.g. handling of network identities) [RAN3]</w:t>
            </w:r>
          </w:p>
          <w:p w:rsidR="00E76696" w:rsidRPr="00BE3F18" w:rsidRDefault="00E76696" w:rsidP="00E76696">
            <w:pPr>
              <w:numPr>
                <w:ilvl w:val="1"/>
                <w:numId w:val="23"/>
              </w:numPr>
              <w:overflowPunct/>
              <w:autoSpaceDE/>
              <w:autoSpaceDN/>
              <w:adjustRightInd/>
              <w:spacing w:after="0" w:line="259" w:lineRule="auto"/>
              <w:textAlignment w:val="auto"/>
              <w:rPr>
                <w:rFonts w:ascii="Arial" w:hAnsi="Arial" w:cs="Arial"/>
                <w:lang w:val="en-US"/>
              </w:rPr>
            </w:pPr>
            <w:r w:rsidRPr="00BE3F18">
              <w:rPr>
                <w:rFonts w:ascii="Arial" w:hAnsi="Arial" w:cs="Arial"/>
                <w:lang w:val="en-US"/>
              </w:rPr>
              <w:t>Paging: procedure adaptations in case of moving satellite foot prints or cells</w:t>
            </w:r>
          </w:p>
          <w:p w:rsidR="00E76696" w:rsidRPr="00BE3F18" w:rsidRDefault="00E76696" w:rsidP="00BF77EC">
            <w:pPr>
              <w:spacing w:after="0"/>
              <w:rPr>
                <w:rFonts w:ascii="Arial" w:hAnsi="Arial" w:cs="Arial"/>
                <w:lang w:val="en-US"/>
              </w:rPr>
            </w:pPr>
          </w:p>
          <w:p w:rsidR="00E76696" w:rsidRPr="00BE3F18" w:rsidRDefault="00E76696" w:rsidP="00BF77EC">
            <w:pPr>
              <w:spacing w:after="0"/>
              <w:rPr>
                <w:rFonts w:ascii="Arial" w:hAnsi="Arial" w:cs="Arial"/>
              </w:rPr>
            </w:pPr>
            <w:r w:rsidRPr="00BE3F18">
              <w:rPr>
                <w:rFonts w:ascii="Arial" w:hAnsi="Arial" w:cs="Arial"/>
              </w:rPr>
              <w:t>Note:</w:t>
            </w:r>
          </w:p>
          <w:p w:rsidR="00E76696" w:rsidRPr="00BE3F18" w:rsidRDefault="00E76696" w:rsidP="00E76696">
            <w:pPr>
              <w:numPr>
                <w:ilvl w:val="0"/>
                <w:numId w:val="23"/>
              </w:numPr>
              <w:overflowPunct/>
              <w:autoSpaceDE/>
              <w:autoSpaceDN/>
              <w:adjustRightInd/>
              <w:spacing w:after="0" w:line="259" w:lineRule="auto"/>
              <w:textAlignment w:val="auto"/>
              <w:rPr>
                <w:rFonts w:ascii="Arial" w:hAnsi="Arial" w:cs="Arial"/>
                <w:lang w:val="en-US"/>
              </w:rPr>
            </w:pPr>
            <w:r w:rsidRPr="00BE3F18">
              <w:rPr>
                <w:rFonts w:ascii="Arial" w:hAnsi="Arial" w:cs="Arial"/>
                <w:lang w:val="en-US"/>
              </w:rPr>
              <w:t>This new study item does not address regulatory issues.</w:t>
            </w:r>
          </w:p>
        </w:tc>
      </w:tr>
    </w:tbl>
    <w:p w:rsidR="00E76696" w:rsidRPr="00BD0EFE" w:rsidRDefault="00E76696" w:rsidP="00E76696">
      <w:pPr>
        <w:rPr>
          <w:rFonts w:ascii="Arial" w:hAnsi="Arial" w:cs="Arial"/>
          <w:sz w:val="22"/>
          <w:szCs w:val="22"/>
          <w:lang w:val="en-US"/>
        </w:rPr>
      </w:pPr>
    </w:p>
    <w:p w:rsidR="00477768" w:rsidRPr="00B752A1" w:rsidRDefault="00E76696" w:rsidP="00B752A1">
      <w:pPr>
        <w:spacing w:after="0"/>
        <w:rPr>
          <w:rFonts w:ascii="Arial" w:hAnsi="Arial" w:cs="Arial"/>
          <w:sz w:val="22"/>
          <w:szCs w:val="22"/>
          <w:lang w:val="en-US"/>
        </w:rPr>
      </w:pPr>
      <w:r w:rsidRPr="00BE3F18">
        <w:rPr>
          <w:rFonts w:ascii="Arial" w:hAnsi="Arial" w:cs="Arial"/>
          <w:lang w:val="en-US"/>
        </w:rPr>
        <w:t>In this paper, we discuss the impact on SR delays due to the long propagation delays in NTN</w:t>
      </w:r>
    </w:p>
    <w:p w:rsidR="00F63950" w:rsidRDefault="00230D18" w:rsidP="003E72CB">
      <w:pPr>
        <w:pStyle w:val="Heading1"/>
      </w:pPr>
      <w:bookmarkStart w:id="1" w:name="_Ref178064866"/>
      <w:r>
        <w:t>2</w:t>
      </w:r>
      <w:r>
        <w:tab/>
      </w:r>
      <w:bookmarkEnd w:id="1"/>
      <w:r w:rsidR="003E72CB">
        <w:t>Gaining uplink resources</w:t>
      </w:r>
    </w:p>
    <w:p w:rsidR="003E72CB" w:rsidRPr="003E72CB" w:rsidRDefault="003E72CB" w:rsidP="003E72CB">
      <w:pPr>
        <w:overflowPunct/>
        <w:autoSpaceDE/>
        <w:autoSpaceDN/>
        <w:adjustRightInd/>
        <w:spacing w:after="160" w:line="259" w:lineRule="auto"/>
        <w:jc w:val="both"/>
        <w:textAlignment w:val="auto"/>
        <w:rPr>
          <w:rFonts w:ascii="Arial" w:eastAsia="Calibri" w:hAnsi="Arial" w:cs="Arial"/>
          <w:spacing w:val="2"/>
          <w:lang w:eastAsia="zh-CN"/>
        </w:rPr>
      </w:pPr>
      <w:r w:rsidRPr="003E72CB">
        <w:rPr>
          <w:rFonts w:ascii="Arial" w:eastAsia="DengXian" w:hAnsi="Arial" w:cs="Arial"/>
          <w:lang w:val="en-US" w:eastAsia="zh-CN"/>
        </w:rPr>
        <w:t xml:space="preserve">When new data arrives in the UE’s uplink buffer it will trigger a buffer status report, BSR, to be sent to the network. If the UE at that point does not have any uplink PUSCH resources to use to communicate with the </w:t>
      </w:r>
      <w:r w:rsidRPr="003E72CB">
        <w:rPr>
          <w:rFonts w:ascii="Arial" w:eastAsia="DengXian" w:hAnsi="Arial" w:cs="Arial"/>
          <w:lang w:val="en-US" w:eastAsia="zh-CN"/>
        </w:rPr>
        <w:lastRenderedPageBreak/>
        <w:t>network, it may have been configured with Scheduling Request, SR, resources on the PUCCH to be used to indicate its need of a UL grant. The SR resources are unique for the UE and are repeated over time with a certain periodicity.</w:t>
      </w:r>
      <w:r w:rsidRPr="003E72CB">
        <w:rPr>
          <w:rFonts w:ascii="Arial" w:eastAsia="Calibri" w:hAnsi="Arial" w:cs="Arial"/>
          <w:i/>
          <w:spacing w:val="2"/>
          <w:lang w:val="en-US" w:eastAsia="zh-CN"/>
        </w:rPr>
        <w:t xml:space="preserve"> </w:t>
      </w:r>
    </w:p>
    <w:p w:rsidR="003E72CB" w:rsidRPr="002F61DE" w:rsidRDefault="003E72CB" w:rsidP="003E72CB">
      <w:pPr>
        <w:pStyle w:val="BodyText"/>
        <w:rPr>
          <w:rFonts w:eastAsia="DengXian" w:cs="Arial"/>
          <w:lang w:val="en-US"/>
        </w:rPr>
      </w:pPr>
      <w:r w:rsidRPr="002F61DE">
        <w:rPr>
          <w:rFonts w:eastAsia="DengXian" w:cs="Arial"/>
          <w:lang w:val="en-US"/>
        </w:rPr>
        <w:t>If an SR is sent using the dedicated PUCCH resources, the network detects the presence of the signal and then knows which UE is requiring UL resources. The network can then grant the UE with UL resources on PUSCH by sending a DCI to the UE using the PDCCH. The UE then sends its BSR to inform the network of its current buffer status and expects further grants accordingly.</w:t>
      </w:r>
    </w:p>
    <w:p w:rsidR="00F63950" w:rsidRDefault="00230D18" w:rsidP="00F63950">
      <w:pPr>
        <w:pStyle w:val="Heading2"/>
      </w:pPr>
      <w:r>
        <w:t>2.</w:t>
      </w:r>
      <w:r w:rsidR="003E72CB">
        <w:t>1</w:t>
      </w:r>
      <w:r>
        <w:tab/>
      </w:r>
      <w:r w:rsidR="003E72CB" w:rsidRPr="00D72A7D">
        <w:t>SR and BSR for NR</w:t>
      </w:r>
    </w:p>
    <w:p w:rsidR="003E72CB" w:rsidRPr="002F61DE" w:rsidRDefault="003E72CB" w:rsidP="003E72CB">
      <w:pPr>
        <w:jc w:val="both"/>
        <w:rPr>
          <w:rFonts w:ascii="Arial" w:hAnsi="Arial" w:cs="Arial"/>
          <w:lang w:val="en-US"/>
        </w:rPr>
      </w:pPr>
      <w:r w:rsidRPr="002F61DE">
        <w:rPr>
          <w:rFonts w:ascii="Arial" w:hAnsi="Arial" w:cs="Arial"/>
          <w:lang w:val="en-US"/>
        </w:rPr>
        <w:t xml:space="preserve">The uplink scheduler needs to know if a device has UL data to be transmitted and in NR, the SR framework has been extended compared to LTE to allow the SR flag to carry more information on the UL data to be transmitted, i.e. the UE may be configured with more than one SR configuration where different logical channels may be mapped to different SR resources. When the SR is received by the network, the UL scheduler sends a UL grant on the PDCCH matching the SR resources used. Nevertheless, it is still not possible to indicate the amount of data the UE has in its UL buffer. Thus, the UL scheduler will typically only grant UL resources for the UE to send its buffer status report, BSR. When the BSR is received in the network, the UL scheduler have the correct information on the amount of data of each logical channel group that the UE has been configured with and can therefore make suitable decisions on the grant sizes to send to the UE. As can be seen in </w:t>
      </w:r>
      <w:r w:rsidRPr="002F61DE">
        <w:rPr>
          <w:rFonts w:ascii="Arial" w:hAnsi="Arial" w:cs="Arial"/>
          <w:lang w:val="en-US"/>
        </w:rPr>
        <w:fldChar w:fldCharType="begin"/>
      </w:r>
      <w:r w:rsidRPr="002F61DE">
        <w:rPr>
          <w:rFonts w:ascii="Arial" w:hAnsi="Arial" w:cs="Arial"/>
          <w:lang w:val="en-US"/>
        </w:rPr>
        <w:instrText xml:space="preserve"> REF _Ref21002578 \h  \* MERGEFORMAT </w:instrText>
      </w:r>
      <w:r w:rsidRPr="002F61DE">
        <w:rPr>
          <w:rFonts w:ascii="Arial" w:hAnsi="Arial" w:cs="Arial"/>
          <w:lang w:val="en-US"/>
        </w:rPr>
        <w:fldChar w:fldCharType="separate"/>
      </w:r>
      <w:r w:rsidR="00365B5C">
        <w:rPr>
          <w:rFonts w:ascii="Arial" w:hAnsi="Arial" w:cs="Arial"/>
          <w:b/>
          <w:bCs/>
          <w:lang w:val="en-US"/>
        </w:rPr>
        <w:t>Error! Reference source not found.</w:t>
      </w:r>
      <w:r w:rsidRPr="002F61DE">
        <w:rPr>
          <w:rFonts w:ascii="Arial" w:hAnsi="Arial" w:cs="Arial"/>
          <w:lang w:val="en-US"/>
        </w:rPr>
        <w:fldChar w:fldCharType="end"/>
      </w:r>
      <w:r w:rsidRPr="002F61DE">
        <w:rPr>
          <w:rFonts w:ascii="Arial" w:hAnsi="Arial" w:cs="Arial"/>
          <w:lang w:val="en-US"/>
        </w:rPr>
        <w:t>, this requires at least 2 RTTs from a UE perspective before a suitable grant is received to be used for UL data transmission.</w:t>
      </w:r>
    </w:p>
    <w:p w:rsidR="003E72CB" w:rsidRPr="002F61DE" w:rsidRDefault="003E72CB" w:rsidP="003E72CB">
      <w:pPr>
        <w:pStyle w:val="Observation"/>
        <w:tabs>
          <w:tab w:val="clear" w:pos="1701"/>
        </w:tabs>
        <w:overflowPunct/>
        <w:autoSpaceDE/>
        <w:autoSpaceDN/>
        <w:adjustRightInd/>
        <w:spacing w:before="240" w:after="160" w:line="259" w:lineRule="auto"/>
        <w:jc w:val="left"/>
        <w:textAlignment w:val="auto"/>
        <w:rPr>
          <w:spacing w:val="2"/>
        </w:rPr>
      </w:pPr>
      <w:bookmarkStart w:id="2" w:name="_Toc16768149"/>
      <w:bookmarkStart w:id="3" w:name="_Toc16792740"/>
      <w:bookmarkStart w:id="4" w:name="_Toc21001366"/>
      <w:bookmarkStart w:id="5" w:name="_Toc21032439"/>
      <w:bookmarkStart w:id="6" w:name="_Toc21039427"/>
      <w:r w:rsidRPr="002F61DE">
        <w:t>Existing SR functionality requires at least two RTTs before a UE receives a grant of suitable size.</w:t>
      </w:r>
      <w:bookmarkEnd w:id="2"/>
      <w:bookmarkEnd w:id="3"/>
      <w:bookmarkEnd w:id="4"/>
      <w:bookmarkEnd w:id="5"/>
      <w:bookmarkEnd w:id="6"/>
    </w:p>
    <w:p w:rsidR="00F63950" w:rsidRDefault="00230D18" w:rsidP="00F63950">
      <w:pPr>
        <w:pStyle w:val="Heading2"/>
      </w:pPr>
      <w:r>
        <w:t>2.</w:t>
      </w:r>
      <w:r w:rsidR="002F61DE">
        <w:t>2</w:t>
      </w:r>
      <w:r>
        <w:tab/>
      </w:r>
      <w:r w:rsidR="003E72CB">
        <w:t>SR for NTN</w:t>
      </w:r>
    </w:p>
    <w:p w:rsidR="003E72CB" w:rsidRPr="002F61DE" w:rsidRDefault="003E72CB" w:rsidP="003E72CB">
      <w:pPr>
        <w:jc w:val="both"/>
        <w:rPr>
          <w:rStyle w:val="xxbodytextChar"/>
          <w:rFonts w:cs="Arial"/>
          <w:szCs w:val="20"/>
        </w:rPr>
      </w:pPr>
      <w:r w:rsidRPr="002F61DE">
        <w:rPr>
          <w:rFonts w:ascii="Arial" w:hAnsi="Arial" w:cs="Arial"/>
          <w:lang w:val="en-US"/>
        </w:rPr>
        <w:t>Existing BSR procedures have been designed for terrestrial networks where the round-trip/ propagation delay is typically restricted to be within a few milliseconds. For UEs in cells experiencing longer delays, e.g. such as in a satellite communication system, the pro</w:t>
      </w:r>
      <w:r w:rsidRPr="002F61DE">
        <w:rPr>
          <w:rStyle w:val="xxbodytextChar"/>
          <w:rFonts w:cs="Arial"/>
          <w:szCs w:val="20"/>
        </w:rPr>
        <w:t xml:space="preserve">pagation delay will delay the closed loop of informing the network of the UE’s current buffer status. </w:t>
      </w:r>
    </w:p>
    <w:p w:rsidR="003E72CB" w:rsidRPr="002F61DE" w:rsidRDefault="003E72CB" w:rsidP="003E72CB">
      <w:pPr>
        <w:jc w:val="both"/>
        <w:rPr>
          <w:rStyle w:val="xxbodytextChar"/>
          <w:rFonts w:cs="Arial"/>
          <w:szCs w:val="20"/>
        </w:rPr>
      </w:pPr>
      <w:r w:rsidRPr="002F61DE">
        <w:rPr>
          <w:rFonts w:ascii="Arial" w:hAnsi="Arial" w:cs="Arial"/>
          <w:lang w:val="en-US"/>
        </w:rPr>
        <w:t xml:space="preserve">A UE connected to a non-terrestrial system e.g. a GEO satellite, may experience a RTD </w:t>
      </w:r>
      <w:r w:rsidR="00EC0AF4">
        <w:rPr>
          <w:rFonts w:ascii="Arial" w:hAnsi="Arial" w:cs="Arial"/>
          <w:lang w:val="en-US"/>
        </w:rPr>
        <w:t xml:space="preserve">of </w:t>
      </w:r>
      <w:r w:rsidRPr="002F61DE">
        <w:rPr>
          <w:rStyle w:val="xxbodytextChar"/>
          <w:rFonts w:cs="Arial"/>
          <w:szCs w:val="20"/>
        </w:rPr>
        <w:t>around 550 ms which will delay the data transmission several RTDs before a suitable sized grant is received.</w:t>
      </w:r>
    </w:p>
    <w:p w:rsidR="002F61DE" w:rsidRDefault="002F61DE" w:rsidP="002F61DE">
      <w:pPr>
        <w:keepNext/>
        <w:jc w:val="center"/>
      </w:pPr>
      <w:r w:rsidRPr="0083128D">
        <w:rPr>
          <w:rFonts w:cs="Arial"/>
          <w:noProof/>
          <w:sz w:val="22"/>
          <w:szCs w:val="22"/>
        </w:rPr>
        <w:lastRenderedPageBreak/>
        <w:drawing>
          <wp:inline distT="0" distB="0" distL="0" distR="0" wp14:anchorId="1C91ED27" wp14:editId="2543BF78">
            <wp:extent cx="2979420" cy="4716780"/>
            <wp:effectExtent l="0" t="0" r="0" b="7620"/>
            <wp:docPr id="10" name="Picture 10" descr="A close up of text on a white background&#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R_BSR flow.jpg"/>
                    <pic:cNvPicPr/>
                  </pic:nvPicPr>
                  <pic:blipFill>
                    <a:blip r:embed="rId11">
                      <a:extLst>
                        <a:ext uri="{28A0092B-C50C-407E-A947-70E740481C1C}">
                          <a14:useLocalDpi xmlns:a14="http://schemas.microsoft.com/office/drawing/2010/main" val="0"/>
                        </a:ext>
                      </a:extLst>
                    </a:blip>
                    <a:stretch>
                      <a:fillRect/>
                    </a:stretch>
                  </pic:blipFill>
                  <pic:spPr>
                    <a:xfrm>
                      <a:off x="0" y="0"/>
                      <a:ext cx="2979420" cy="4716780"/>
                    </a:xfrm>
                    <a:prstGeom prst="rect">
                      <a:avLst/>
                    </a:prstGeom>
                  </pic:spPr>
                </pic:pic>
              </a:graphicData>
            </a:graphic>
          </wp:inline>
        </w:drawing>
      </w:r>
    </w:p>
    <w:p w:rsidR="002F61DE" w:rsidRDefault="002F61DE" w:rsidP="002F61DE">
      <w:pPr>
        <w:pStyle w:val="Caption"/>
        <w:jc w:val="center"/>
        <w:rPr>
          <w:rFonts w:ascii="Arial" w:hAnsi="Arial" w:cs="Arial"/>
          <w:lang w:val="en-US"/>
        </w:rPr>
      </w:pPr>
      <w:r w:rsidRPr="002F61DE">
        <w:rPr>
          <w:rFonts w:ascii="Arial" w:hAnsi="Arial" w:cs="Arial"/>
        </w:rPr>
        <w:t xml:space="preserve">Figure </w:t>
      </w:r>
      <w:r w:rsidRPr="002F61DE">
        <w:rPr>
          <w:rFonts w:ascii="Arial" w:hAnsi="Arial" w:cs="Arial"/>
        </w:rPr>
        <w:fldChar w:fldCharType="begin"/>
      </w:r>
      <w:r w:rsidRPr="002F61DE">
        <w:rPr>
          <w:rFonts w:ascii="Arial" w:hAnsi="Arial" w:cs="Arial"/>
        </w:rPr>
        <w:instrText xml:space="preserve"> SEQ Figure \* ARABIC </w:instrText>
      </w:r>
      <w:r w:rsidRPr="002F61DE">
        <w:rPr>
          <w:rFonts w:ascii="Arial" w:hAnsi="Arial" w:cs="Arial"/>
        </w:rPr>
        <w:fldChar w:fldCharType="separate"/>
      </w:r>
      <w:r w:rsidR="00365B5C">
        <w:rPr>
          <w:rFonts w:ascii="Arial" w:hAnsi="Arial" w:cs="Arial"/>
          <w:noProof/>
        </w:rPr>
        <w:t>1</w:t>
      </w:r>
      <w:r w:rsidRPr="002F61DE">
        <w:rPr>
          <w:rFonts w:ascii="Arial" w:hAnsi="Arial" w:cs="Arial"/>
        </w:rPr>
        <w:fldChar w:fldCharType="end"/>
      </w:r>
      <w:r w:rsidRPr="002F61DE">
        <w:rPr>
          <w:rFonts w:ascii="Arial" w:hAnsi="Arial" w:cs="Arial"/>
          <w:sz w:val="22"/>
          <w:szCs w:val="22"/>
          <w:lang w:val="en-US"/>
        </w:rPr>
        <w:t xml:space="preserve"> </w:t>
      </w:r>
      <w:r w:rsidRPr="002F61DE">
        <w:rPr>
          <w:rFonts w:ascii="Arial" w:hAnsi="Arial" w:cs="Arial"/>
          <w:lang w:val="en-US"/>
        </w:rPr>
        <w:t>Propagation and processing delays</w:t>
      </w:r>
    </w:p>
    <w:p w:rsidR="002F61DE" w:rsidRPr="0083128D" w:rsidRDefault="002F61DE" w:rsidP="002F61DE">
      <w:pPr>
        <w:jc w:val="both"/>
        <w:rPr>
          <w:rFonts w:ascii="Arial" w:hAnsi="Arial" w:cs="Arial"/>
          <w:lang w:val="en-US"/>
        </w:rPr>
      </w:pPr>
      <w:r w:rsidRPr="0083128D">
        <w:rPr>
          <w:rFonts w:ascii="Arial" w:hAnsi="Arial" w:cs="Arial"/>
          <w:lang w:val="en-US"/>
        </w:rPr>
        <w:t>The long delay before the network receives the BSR may force the network to resort to non-optimized scheduling by always overestimating the size of the first grant which will add a substantial overhead with reduced resource efficiency as a consequence of the inefficient scheduling. If the network on the other side only schedule a first suitable sized grant for transmission of the BSR, it may cause a degraded end user experience with reduced bit rates and service degradations.</w:t>
      </w:r>
    </w:p>
    <w:p w:rsidR="002F61DE" w:rsidRPr="000900C0" w:rsidRDefault="002F61DE" w:rsidP="002F61DE">
      <w:pPr>
        <w:pStyle w:val="Observation"/>
        <w:tabs>
          <w:tab w:val="clear" w:pos="1701"/>
        </w:tabs>
        <w:overflowPunct/>
        <w:autoSpaceDE/>
        <w:autoSpaceDN/>
        <w:adjustRightInd/>
        <w:spacing w:before="240" w:after="160" w:line="259" w:lineRule="auto"/>
        <w:jc w:val="left"/>
        <w:textAlignment w:val="auto"/>
      </w:pPr>
      <w:bookmarkStart w:id="7" w:name="_Toc12519926"/>
      <w:bookmarkStart w:id="8" w:name="_Toc12519989"/>
      <w:bookmarkStart w:id="9" w:name="_Toc12522045"/>
      <w:bookmarkStart w:id="10" w:name="_Toc12522086"/>
      <w:bookmarkStart w:id="11" w:name="_Toc16514562"/>
      <w:bookmarkStart w:id="12" w:name="_Toc16710972"/>
      <w:bookmarkStart w:id="13" w:name="_Toc16711643"/>
      <w:bookmarkStart w:id="14" w:name="_Toc16711881"/>
      <w:bookmarkStart w:id="15" w:name="_Toc16768150"/>
      <w:bookmarkStart w:id="16" w:name="_Toc16792741"/>
      <w:bookmarkStart w:id="17" w:name="_Toc21001367"/>
      <w:bookmarkStart w:id="18" w:name="_Toc21032440"/>
      <w:bookmarkStart w:id="19" w:name="_Toc21039428"/>
      <w:r w:rsidRPr="00AA1ABF">
        <w:t>A proper SR-BSR procedure in NTN may take several RTDs before data can be transmitted</w:t>
      </w:r>
      <w:bookmarkEnd w:id="7"/>
      <w:bookmarkEnd w:id="8"/>
      <w:bookmarkEnd w:id="9"/>
      <w:bookmarkEnd w:id="10"/>
      <w:r w:rsidRPr="003E3C39">
        <w:t xml:space="preserve"> which</w:t>
      </w:r>
      <w:r w:rsidRPr="000900C0">
        <w:t xml:space="preserve"> can be in the order of seconds.</w:t>
      </w:r>
      <w:bookmarkEnd w:id="11"/>
      <w:bookmarkEnd w:id="12"/>
      <w:bookmarkEnd w:id="13"/>
      <w:bookmarkEnd w:id="14"/>
      <w:bookmarkEnd w:id="15"/>
      <w:bookmarkEnd w:id="16"/>
      <w:bookmarkEnd w:id="17"/>
      <w:bookmarkEnd w:id="18"/>
      <w:bookmarkEnd w:id="19"/>
    </w:p>
    <w:p w:rsidR="002F61DE" w:rsidRDefault="002F61DE" w:rsidP="002F61DE">
      <w:pPr>
        <w:jc w:val="both"/>
        <w:rPr>
          <w:rStyle w:val="xxbodytextChar"/>
          <w:rFonts w:cs="Arial"/>
        </w:rPr>
      </w:pPr>
      <w:r w:rsidRPr="0083128D">
        <w:rPr>
          <w:rFonts w:ascii="Arial" w:hAnsi="Arial" w:cs="Arial"/>
          <w:lang w:val="en-US"/>
        </w:rPr>
        <w:t xml:space="preserve">It should be noted that while </w:t>
      </w:r>
      <w:r w:rsidRPr="0083128D">
        <w:rPr>
          <w:rStyle w:val="xxbodytextChar"/>
          <w:rFonts w:cs="Arial"/>
        </w:rPr>
        <w:t xml:space="preserve">the SR-BSR procedure may be motivated in the terrestrial case where there might be large densities and next to non-existent propagation delays, thus resource efficiency will be important by not giving the UEs any unnecessary resource allocations in advance. Low Latency is thus already attainable due to the small propagation delays. For NTN-UEs with higher requirements on delay, it may be beneficial to utilize SPS, but in the case of infrequent data transmission this procedure might become a major waste of resources that is difficult to motivate even with benefits of reduced delay. From these discussions it would be beneficial to study and evaluate more efficient solutions for scheduling requests, thus perhaps bypassing the BSR.  </w:t>
      </w:r>
    </w:p>
    <w:p w:rsidR="002F61DE" w:rsidRPr="00BC6B84" w:rsidRDefault="002F61DE" w:rsidP="00BC6B84">
      <w:pPr>
        <w:pStyle w:val="Proposal"/>
        <w:rPr>
          <w:lang w:val="en-US" w:eastAsia="en-GB"/>
        </w:rPr>
      </w:pPr>
      <w:bookmarkStart w:id="20" w:name="_Toc16711644"/>
      <w:bookmarkStart w:id="21" w:name="_Toc16768151"/>
      <w:bookmarkStart w:id="22" w:name="_Toc16768176"/>
      <w:bookmarkStart w:id="23" w:name="_Toc16792742"/>
      <w:bookmarkStart w:id="24" w:name="_Toc16716854"/>
      <w:bookmarkStart w:id="25" w:name="_Toc21001371"/>
      <w:bookmarkStart w:id="26" w:name="_Toc21032443"/>
      <w:bookmarkStart w:id="27" w:name="_Toc347823621"/>
      <w:bookmarkStart w:id="28" w:name="_Toc347824073"/>
      <w:bookmarkStart w:id="29" w:name="_Toc347824246"/>
      <w:bookmarkStart w:id="30" w:name="_Toc21039443"/>
      <w:r w:rsidRPr="00AA1ABF">
        <w:t xml:space="preserve">RAN2 to study and evaluate more </w:t>
      </w:r>
      <w:r w:rsidRPr="003E3C39">
        <w:t xml:space="preserve">efficient </w:t>
      </w:r>
      <w:r w:rsidRPr="000900C0">
        <w:t>alternatives to SR for NTN.</w:t>
      </w:r>
      <w:bookmarkEnd w:id="20"/>
      <w:bookmarkEnd w:id="21"/>
      <w:bookmarkEnd w:id="22"/>
      <w:bookmarkEnd w:id="23"/>
      <w:bookmarkEnd w:id="24"/>
      <w:bookmarkEnd w:id="25"/>
      <w:bookmarkEnd w:id="26"/>
      <w:bookmarkEnd w:id="27"/>
      <w:bookmarkEnd w:id="28"/>
      <w:bookmarkEnd w:id="29"/>
      <w:bookmarkEnd w:id="30"/>
    </w:p>
    <w:p w:rsidR="002F61DE" w:rsidRPr="0083128D" w:rsidRDefault="002F61DE" w:rsidP="002F61DE">
      <w:pPr>
        <w:jc w:val="both"/>
        <w:rPr>
          <w:rStyle w:val="xxbodytextChar"/>
          <w:rFonts w:cs="Arial"/>
          <w:b/>
        </w:rPr>
      </w:pPr>
    </w:p>
    <w:p w:rsidR="00CE0424" w:rsidRDefault="00230D18" w:rsidP="00CE0424">
      <w:pPr>
        <w:pStyle w:val="Heading2"/>
      </w:pPr>
      <w:r>
        <w:lastRenderedPageBreak/>
        <w:t>2.</w:t>
      </w:r>
      <w:r w:rsidR="002F61DE">
        <w:t>3</w:t>
      </w:r>
      <w:r>
        <w:tab/>
      </w:r>
      <w:r w:rsidR="002F61DE" w:rsidRPr="00F678D8">
        <w:t>2-step RA for BSR</w:t>
      </w:r>
      <w:r>
        <w:t xml:space="preserve"> </w:t>
      </w:r>
    </w:p>
    <w:p w:rsidR="002F61DE" w:rsidRPr="00944768" w:rsidRDefault="002F61DE" w:rsidP="002F61DE">
      <w:pPr>
        <w:jc w:val="both"/>
        <w:rPr>
          <w:rFonts w:ascii="Arial" w:hAnsi="Arial" w:cs="Arial"/>
          <w:sz w:val="22"/>
          <w:szCs w:val="22"/>
        </w:rPr>
      </w:pPr>
      <w:r w:rsidRPr="00944768">
        <w:rPr>
          <w:rFonts w:ascii="Arial" w:hAnsi="Arial" w:cs="Arial"/>
          <w:sz w:val="22"/>
          <w:szCs w:val="22"/>
        </w:rPr>
        <w:t xml:space="preserve">When the network receives the BSR, the network will have a more complete knowledge of the current buffer status of the UE, which includes which specific logical channel group that has data and the amount of buffer in memory for that specific logical channel group. At this point the network is able to schedule the UE depending on the QoS. As explained in the previous section, this would take </w:t>
      </w:r>
      <w:r w:rsidRPr="00944768">
        <w:rPr>
          <w:rFonts w:ascii="Arial" w:hAnsi="Arial" w:cs="Arial"/>
        </w:rPr>
        <w:t>much</w:t>
      </w:r>
      <w:r w:rsidRPr="00944768">
        <w:rPr>
          <w:rFonts w:ascii="Arial" w:hAnsi="Arial" w:cs="Arial"/>
          <w:sz w:val="22"/>
          <w:szCs w:val="22"/>
        </w:rPr>
        <w:t xml:space="preserve"> time in the current procedures. </w:t>
      </w:r>
      <w:r w:rsidRPr="00944768">
        <w:rPr>
          <w:rFonts w:ascii="Arial" w:hAnsi="Arial" w:cs="Arial"/>
        </w:rPr>
        <w:t>It</w:t>
      </w:r>
      <w:r w:rsidRPr="00944768">
        <w:rPr>
          <w:rFonts w:ascii="Arial" w:hAnsi="Arial" w:cs="Arial"/>
          <w:sz w:val="22"/>
          <w:szCs w:val="22"/>
        </w:rPr>
        <w:t xml:space="preserve"> would be beneficial if the UE could transmit a BSR on the first occasion instead of an SR. </w:t>
      </w:r>
    </w:p>
    <w:p w:rsidR="002F61DE" w:rsidRPr="00944768" w:rsidRDefault="002F61DE" w:rsidP="002F61DE">
      <w:pPr>
        <w:jc w:val="both"/>
        <w:rPr>
          <w:rFonts w:ascii="Arial" w:hAnsi="Arial" w:cs="Arial"/>
          <w:sz w:val="22"/>
          <w:szCs w:val="22"/>
        </w:rPr>
      </w:pPr>
      <w:r w:rsidRPr="00944768">
        <w:rPr>
          <w:rFonts w:ascii="Arial" w:hAnsi="Arial" w:cs="Arial"/>
          <w:sz w:val="22"/>
          <w:szCs w:val="22"/>
        </w:rPr>
        <w:t xml:space="preserve">One possible way of achieving this that would not require a lot of network resources would be to utilize 2-step random access procedures. In 2-step Random Access the Msg1 (preamble) and Msg3 (RRC Connection SDU/UL data) will be sent very close in time to create a MsgA. In connected mode, it may be possible for the PUSCH transmission of MsgA to contain UL data, and in this case BSR could easily be fitted into this message. </w:t>
      </w:r>
    </w:p>
    <w:p w:rsidR="002F61DE" w:rsidRPr="00765895" w:rsidRDefault="002F61DE" w:rsidP="002F61DE">
      <w:pPr>
        <w:pStyle w:val="Observation"/>
        <w:tabs>
          <w:tab w:val="clear" w:pos="1701"/>
        </w:tabs>
        <w:overflowPunct/>
        <w:autoSpaceDE/>
        <w:autoSpaceDN/>
        <w:adjustRightInd/>
        <w:spacing w:before="240" w:after="160" w:line="259" w:lineRule="auto"/>
        <w:jc w:val="left"/>
        <w:textAlignment w:val="auto"/>
      </w:pPr>
      <w:bookmarkStart w:id="31" w:name="_Toc21001368"/>
      <w:bookmarkStart w:id="32" w:name="_Toc21032441"/>
      <w:bookmarkStart w:id="33" w:name="_Toc21039429"/>
      <w:r w:rsidRPr="00765895">
        <w:t>The PUSCH transmission of MsgA in connected mode could fit a BSR.</w:t>
      </w:r>
      <w:bookmarkEnd w:id="31"/>
      <w:bookmarkEnd w:id="32"/>
      <w:bookmarkEnd w:id="33"/>
    </w:p>
    <w:p w:rsidR="002F61DE" w:rsidRPr="0083128D" w:rsidRDefault="002F61DE" w:rsidP="002F61DE">
      <w:pPr>
        <w:jc w:val="both"/>
        <w:rPr>
          <w:rFonts w:ascii="Arial" w:hAnsi="Arial" w:cs="Arial"/>
        </w:rPr>
      </w:pPr>
      <w:r w:rsidRPr="0083128D">
        <w:rPr>
          <w:rFonts w:ascii="Arial" w:hAnsi="Arial" w:cs="Arial"/>
        </w:rPr>
        <w:t>Using 2-step random access for BSR has the benefit that BSR can be delivered early without the need of pre-configured resources, which are required by such schemes as configured grant or similar. When it comes to the reliability of MsgA transmission, this can be made to be very reliable as the size of the BSR is typically quite low compared to other messages that are expected to be carried in MsgA.</w:t>
      </w:r>
    </w:p>
    <w:p w:rsidR="00FF5247" w:rsidRPr="008D00A5" w:rsidRDefault="002F61DE" w:rsidP="00757A16">
      <w:pPr>
        <w:pStyle w:val="Proposal"/>
        <w:tabs>
          <w:tab w:val="num" w:pos="1701"/>
        </w:tabs>
        <w:overflowPunct/>
        <w:autoSpaceDE/>
        <w:autoSpaceDN/>
        <w:adjustRightInd/>
        <w:spacing w:after="160" w:line="259" w:lineRule="auto"/>
        <w:jc w:val="left"/>
        <w:textAlignment w:val="auto"/>
      </w:pPr>
      <w:bookmarkStart w:id="34" w:name="_Toc21001372"/>
      <w:bookmarkStart w:id="35" w:name="_Toc21032444"/>
      <w:bookmarkStart w:id="36" w:name="_Toc21039444"/>
      <w:r w:rsidRPr="00237632">
        <w:t>RAN</w:t>
      </w:r>
      <w:r>
        <w:t>2</w:t>
      </w:r>
      <w:r w:rsidRPr="00237632">
        <w:t xml:space="preserve"> to consider BSR over 2-step RA as an option to improving the uplink scheduling efficiency.</w:t>
      </w:r>
      <w:bookmarkEnd w:id="34"/>
      <w:bookmarkEnd w:id="35"/>
      <w:bookmarkEnd w:id="36"/>
      <w:r w:rsidRPr="00237632">
        <w:t xml:space="preserve"> </w:t>
      </w:r>
    </w:p>
    <w:p w:rsidR="006E062C" w:rsidRDefault="00B409E0" w:rsidP="00CE0424">
      <w:pPr>
        <w:pStyle w:val="Heading1"/>
      </w:pPr>
      <w:bookmarkStart w:id="37" w:name="_Ref189046994"/>
      <w:r>
        <w:t>3</w:t>
      </w:r>
      <w:r>
        <w:tab/>
      </w:r>
      <w:bookmarkEnd w:id="37"/>
      <w:r w:rsidR="002F61DE" w:rsidRPr="00D4512C">
        <w:t>Logical Channel Prioritization</w:t>
      </w:r>
    </w:p>
    <w:p w:rsidR="002F61DE" w:rsidRPr="002F61DE" w:rsidRDefault="002F61DE" w:rsidP="002F61DE">
      <w:pPr>
        <w:jc w:val="both"/>
        <w:rPr>
          <w:rFonts w:ascii="Arial" w:hAnsi="Arial" w:cs="Arial"/>
        </w:rPr>
      </w:pPr>
      <w:r w:rsidRPr="002F61DE">
        <w:rPr>
          <w:rFonts w:ascii="Arial" w:hAnsi="Arial" w:cs="Arial"/>
        </w:rPr>
        <w:t>The logical channel prioritization, LCP, is the method by which uplink data from different logical channels are multiplexed. The idea is to have a network-controlled way of ensuring QoS in the uplink for each radio bearer (and in the end bearers that are established with upper layers).</w:t>
      </w:r>
    </w:p>
    <w:p w:rsidR="003B64BB" w:rsidRDefault="003B64BB" w:rsidP="003B64BB">
      <w:pPr>
        <w:pStyle w:val="Heading2"/>
      </w:pPr>
      <w:r>
        <w:t>3.1</w:t>
      </w:r>
      <w:r>
        <w:tab/>
      </w:r>
      <w:r w:rsidR="0011463D" w:rsidRPr="0071635E">
        <w:t>Logical channel prioritization in NR</w:t>
      </w:r>
    </w:p>
    <w:p w:rsidR="0011463D" w:rsidRPr="0011463D" w:rsidRDefault="0011463D" w:rsidP="0011463D">
      <w:pPr>
        <w:jc w:val="both"/>
        <w:rPr>
          <w:rFonts w:ascii="Arial" w:hAnsi="Arial" w:cs="Arial"/>
          <w:lang w:val="en-US"/>
        </w:rPr>
      </w:pPr>
      <w:r w:rsidRPr="0011463D">
        <w:rPr>
          <w:rFonts w:ascii="Arial" w:hAnsi="Arial" w:cs="Arial"/>
          <w:lang w:val="en-US"/>
        </w:rPr>
        <w:t xml:space="preserve">The basic function of the logical channel prioritization is to ask the RLC entities for data according to its priorities. In NR the logical channel prioritization is basically maintained by for each logical channel having three different fields: </w:t>
      </w:r>
    </w:p>
    <w:p w:rsidR="0011463D" w:rsidRPr="0011463D" w:rsidRDefault="0011463D" w:rsidP="0011463D">
      <w:pPr>
        <w:pStyle w:val="ListParagraph"/>
        <w:numPr>
          <w:ilvl w:val="0"/>
          <w:numId w:val="24"/>
        </w:numPr>
        <w:jc w:val="both"/>
        <w:rPr>
          <w:rFonts w:ascii="Arial" w:hAnsi="Arial" w:cs="Arial"/>
          <w:sz w:val="20"/>
          <w:szCs w:val="20"/>
          <w:lang w:val="en-US"/>
        </w:rPr>
      </w:pPr>
      <w:r w:rsidRPr="0011463D">
        <w:rPr>
          <w:rFonts w:ascii="Arial" w:hAnsi="Arial" w:cs="Arial"/>
          <w:sz w:val="20"/>
          <w:szCs w:val="20"/>
          <w:lang w:val="en-US"/>
        </w:rPr>
        <w:t xml:space="preserve">Priority indicates what relative priority that a channel has. In the case of SRB1, in the initial configuration the priority is 1 which indicates that the logical channel has the highest priority,  </w:t>
      </w:r>
    </w:p>
    <w:p w:rsidR="0011463D" w:rsidRPr="0011463D" w:rsidRDefault="0011463D" w:rsidP="0011463D">
      <w:pPr>
        <w:pStyle w:val="ListParagraph"/>
        <w:numPr>
          <w:ilvl w:val="0"/>
          <w:numId w:val="24"/>
        </w:numPr>
        <w:jc w:val="both"/>
        <w:rPr>
          <w:rFonts w:ascii="Arial" w:hAnsi="Arial" w:cs="Arial"/>
          <w:sz w:val="20"/>
          <w:szCs w:val="20"/>
          <w:lang w:val="en-US"/>
        </w:rPr>
      </w:pPr>
      <w:r w:rsidRPr="0011463D">
        <w:rPr>
          <w:rFonts w:ascii="Arial" w:hAnsi="Arial" w:cs="Arial"/>
          <w:sz w:val="20"/>
          <w:szCs w:val="20"/>
          <w:lang w:val="en-US"/>
        </w:rPr>
        <w:t>Prioritized Bit Rate, PBR, is the data rate provided to one logical channel. The LCP strives to allocate resources to each LCH so that the PBR can be maintained.</w:t>
      </w:r>
      <w:r w:rsidRPr="0011463D" w:rsidDel="00B67BD3">
        <w:rPr>
          <w:rFonts w:ascii="Arial" w:hAnsi="Arial" w:cs="Arial"/>
          <w:sz w:val="20"/>
          <w:szCs w:val="20"/>
          <w:lang w:val="en-US"/>
        </w:rPr>
        <w:t xml:space="preserve"> </w:t>
      </w:r>
    </w:p>
    <w:p w:rsidR="0011463D" w:rsidRPr="0011463D" w:rsidRDefault="0011463D" w:rsidP="0011463D">
      <w:pPr>
        <w:pStyle w:val="ListParagraph"/>
        <w:numPr>
          <w:ilvl w:val="0"/>
          <w:numId w:val="24"/>
        </w:numPr>
        <w:jc w:val="both"/>
        <w:rPr>
          <w:rFonts w:ascii="Arial" w:hAnsi="Arial" w:cs="Arial"/>
          <w:sz w:val="20"/>
          <w:szCs w:val="20"/>
          <w:lang w:val="en-US"/>
        </w:rPr>
      </w:pPr>
      <w:r w:rsidRPr="0011463D">
        <w:rPr>
          <w:rFonts w:ascii="Arial" w:hAnsi="Arial" w:cs="Arial"/>
          <w:sz w:val="20"/>
          <w:szCs w:val="20"/>
          <w:lang w:val="en-US"/>
        </w:rPr>
        <w:t xml:space="preserve">Bucket Size Duration, BSD, gives together with PBR the bucket size of the LCH. The bucket size is the maximum number of bits the LCP will allocate to a LCH for the first round of LCP in trying to maintain the PBR for each LCH with data in buffer. </w:t>
      </w:r>
    </w:p>
    <w:p w:rsidR="0011463D" w:rsidRPr="0083128D" w:rsidRDefault="0011463D" w:rsidP="0011463D">
      <w:pPr>
        <w:spacing w:after="0"/>
        <w:jc w:val="both"/>
        <w:rPr>
          <w:rFonts w:ascii="Arial" w:hAnsi="Arial" w:cs="Arial"/>
          <w:lang w:val="en-US"/>
        </w:rPr>
      </w:pPr>
    </w:p>
    <w:p w:rsidR="0011463D" w:rsidRPr="0083128D" w:rsidRDefault="0011463D" w:rsidP="0011463D">
      <w:pPr>
        <w:jc w:val="both"/>
        <w:rPr>
          <w:rFonts w:ascii="Arial" w:hAnsi="Arial" w:cs="Arial"/>
          <w:lang w:val="en-US"/>
        </w:rPr>
      </w:pPr>
      <w:r w:rsidRPr="0083128D">
        <w:rPr>
          <w:rFonts w:ascii="Arial" w:hAnsi="Arial" w:cs="Arial"/>
          <w:lang w:val="en-US"/>
        </w:rPr>
        <w:t xml:space="preserve">In addition to the above configured values per logical channel, the UE shall maintain a variable </w:t>
      </w:r>
      <w:r w:rsidRPr="0083128D">
        <w:rPr>
          <w:rFonts w:ascii="Arial" w:hAnsi="Arial" w:cs="Arial"/>
          <w:i/>
          <w:lang w:val="en-US"/>
        </w:rPr>
        <w:t>Bj</w:t>
      </w:r>
      <w:r w:rsidRPr="0083128D">
        <w:rPr>
          <w:rFonts w:ascii="Arial" w:hAnsi="Arial" w:cs="Arial"/>
          <w:lang w:val="en-US"/>
        </w:rPr>
        <w:t xml:space="preserve"> to ensure that the prioritized bit rate is maintained. One example how this is done is shown in Figure 2. </w:t>
      </w:r>
    </w:p>
    <w:p w:rsidR="0011463D" w:rsidRPr="00BD0EFE" w:rsidRDefault="0011463D" w:rsidP="0011463D">
      <w:pPr>
        <w:jc w:val="center"/>
        <w:rPr>
          <w:rFonts w:ascii="Arial" w:hAnsi="Arial" w:cs="Arial"/>
          <w:sz w:val="22"/>
          <w:szCs w:val="22"/>
        </w:rPr>
      </w:pPr>
      <w:r w:rsidRPr="00BD0EFE">
        <w:rPr>
          <w:rFonts w:ascii="Arial" w:hAnsi="Arial" w:cs="Arial"/>
          <w:noProof/>
          <w:sz w:val="22"/>
          <w:szCs w:val="22"/>
        </w:rPr>
        <w:lastRenderedPageBreak/>
        <w:drawing>
          <wp:inline distT="0" distB="0" distL="0" distR="0" wp14:anchorId="0EAAD411" wp14:editId="4A964719">
            <wp:extent cx="3105397" cy="224562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2548" cy="2330338"/>
                    </a:xfrm>
                    <a:prstGeom prst="rect">
                      <a:avLst/>
                    </a:prstGeom>
                    <a:noFill/>
                    <a:ln>
                      <a:noFill/>
                    </a:ln>
                  </pic:spPr>
                </pic:pic>
              </a:graphicData>
            </a:graphic>
          </wp:inline>
        </w:drawing>
      </w:r>
    </w:p>
    <w:p w:rsidR="0011463D" w:rsidRPr="00184B18" w:rsidRDefault="0011463D" w:rsidP="00184B18">
      <w:pPr>
        <w:jc w:val="center"/>
        <w:rPr>
          <w:rFonts w:ascii="Arial" w:hAnsi="Arial" w:cs="Arial"/>
          <w:b/>
          <w:lang w:val="en-US"/>
        </w:rPr>
      </w:pPr>
      <w:r w:rsidRPr="0083128D">
        <w:rPr>
          <w:rFonts w:ascii="Arial" w:hAnsi="Arial" w:cs="Arial"/>
          <w:b/>
          <w:lang w:val="en-US"/>
        </w:rPr>
        <w:t xml:space="preserve">Figure 2. Logical channel </w:t>
      </w:r>
      <w:r w:rsidRPr="00FE72EC">
        <w:rPr>
          <w:rFonts w:ascii="Arial" w:hAnsi="Arial" w:cs="Arial"/>
          <w:b/>
          <w:lang w:val="en-US"/>
        </w:rPr>
        <w:t xml:space="preserve">prioritization </w:t>
      </w:r>
      <w:r w:rsidRPr="0083128D">
        <w:rPr>
          <w:rFonts w:ascii="Arial" w:hAnsi="Arial" w:cs="Arial"/>
          <w:b/>
          <w:lang w:val="en-US"/>
        </w:rPr>
        <w:t>operation.</w:t>
      </w:r>
    </w:p>
    <w:p w:rsidR="003B64BB" w:rsidRDefault="003B64BB" w:rsidP="003B64BB">
      <w:pPr>
        <w:pStyle w:val="Heading2"/>
      </w:pPr>
      <w:r>
        <w:t>3.2</w:t>
      </w:r>
      <w:r>
        <w:tab/>
      </w:r>
      <w:r w:rsidR="0011463D" w:rsidRPr="004951B7">
        <w:t>RLC status reporting</w:t>
      </w:r>
    </w:p>
    <w:p w:rsidR="00BC6B84" w:rsidRPr="00BC6B84" w:rsidRDefault="00BC6B84" w:rsidP="00BC6B84">
      <w:pPr>
        <w:pStyle w:val="BodyText"/>
      </w:pPr>
      <w:r w:rsidRPr="00BC6B84">
        <w:t xml:space="preserve">One of the options on the table currently is the ability to turn off HARQ to enable higher rates due to the large delays and rely on RLC for retransmissions. Since the RLC retransmissions are mainly relying on RLC status reporting, it is important to ensure that RLC status reports are transferred as quickly and reliably as possible as they are transparent to the lower layers including MAC. We discuss this more in detail in [3], but one of the main difference from the perspective of MAC is that the difference between HARQ feedback on PUCCH and RLC status report is that the RLC status report needs to be scheduled since it is sent transparently over MAC. </w:t>
      </w:r>
    </w:p>
    <w:p w:rsidR="00BC6B84" w:rsidRPr="00BD0EFE" w:rsidRDefault="00BC6B84" w:rsidP="00BC6B84">
      <w:pPr>
        <w:pStyle w:val="Observation"/>
        <w:tabs>
          <w:tab w:val="clear" w:pos="1701"/>
        </w:tabs>
        <w:overflowPunct/>
        <w:autoSpaceDE/>
        <w:autoSpaceDN/>
        <w:adjustRightInd/>
        <w:spacing w:before="240" w:after="160" w:line="259" w:lineRule="auto"/>
        <w:jc w:val="left"/>
        <w:textAlignment w:val="auto"/>
      </w:pPr>
      <w:bookmarkStart w:id="38" w:name="_Toc21001370"/>
      <w:bookmarkStart w:id="39" w:name="_Toc21032442"/>
      <w:bookmarkStart w:id="40" w:name="_Toc21039430"/>
      <w:r w:rsidRPr="00AA1ABF">
        <w:t xml:space="preserve">For the ACK/NACKing data the main difference on PUCCH and RLC status reports is that </w:t>
      </w:r>
      <w:r w:rsidRPr="00FB3B9F">
        <w:t>the RLC status report needs to be scheduled since it is sent transparently over MAC.</w:t>
      </w:r>
      <w:bookmarkEnd w:id="38"/>
      <w:bookmarkEnd w:id="39"/>
      <w:bookmarkEnd w:id="40"/>
    </w:p>
    <w:p w:rsidR="00B409E0" w:rsidRDefault="00B409E0" w:rsidP="0011463D">
      <w:pPr>
        <w:pStyle w:val="Heading2"/>
      </w:pPr>
      <w:r>
        <w:t>3.</w:t>
      </w:r>
      <w:r w:rsidR="003B64BB">
        <w:t>3</w:t>
      </w:r>
      <w:r w:rsidR="00BC6B84">
        <w:tab/>
      </w:r>
      <w:r w:rsidR="00BC6B84" w:rsidRPr="00377151">
        <w:t>Logical channel prioritization for NTN</w:t>
      </w:r>
    </w:p>
    <w:p w:rsidR="00BC6B84" w:rsidRDefault="00BC6B84" w:rsidP="00BC6B84">
      <w:pPr>
        <w:pStyle w:val="BodyText"/>
        <w:rPr>
          <w:rFonts w:cs="Arial"/>
          <w:sz w:val="22"/>
          <w:lang w:val="en-US"/>
        </w:rPr>
      </w:pPr>
      <w:r w:rsidRPr="00BC6B84">
        <w:rPr>
          <w:rFonts w:cs="Arial"/>
          <w:lang w:val="en-US"/>
        </w:rPr>
        <w:t>The difference between HARQ feedback on PUCCH and RLC status report is that the RLC status report needs to be scheduled since it is sent transparently over MAC. However, since the status reports are sent over MAC, the RLC status reports are seen as data from the LCP perspective. Thus, it may not be possible for the gNB to reliably schedule status reports. One way to attempt to schedule an RLC status report is by setting the poll bit in an RLC PDU for the specific logical channel and then later send a pre-emptive UL grant with a robust MCS and small TBS as seen in Figure 3. However, the problem is that since the gNB cannot control the action of the LCP, the gNB cannot be certain that what it will receive in the subsequent UL data transmission will be the status report that the network was trying to schedule</w:t>
      </w:r>
      <w:r w:rsidRPr="00C844C4">
        <w:rPr>
          <w:rFonts w:cs="Arial"/>
          <w:sz w:val="22"/>
          <w:lang w:val="en-US"/>
        </w:rPr>
        <w:t xml:space="preserve">. </w:t>
      </w:r>
    </w:p>
    <w:p w:rsidR="00BC6B84" w:rsidRPr="00FE72EC" w:rsidRDefault="00BC6B84" w:rsidP="00BC6B84">
      <w:pPr>
        <w:pStyle w:val="BodyText"/>
        <w:jc w:val="center"/>
        <w:rPr>
          <w:rFonts w:cs="Arial"/>
        </w:rPr>
      </w:pPr>
      <w:r w:rsidRPr="00BE3F18">
        <w:rPr>
          <w:rFonts w:cs="Arial"/>
          <w:noProof/>
        </w:rPr>
        <w:drawing>
          <wp:inline distT="0" distB="0" distL="0" distR="0" wp14:anchorId="179E442E" wp14:editId="2DAA522F">
            <wp:extent cx="3347499" cy="2099332"/>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4287" cy="2103589"/>
                    </a:xfrm>
                    <a:prstGeom prst="rect">
                      <a:avLst/>
                    </a:prstGeom>
                    <a:noFill/>
                    <a:ln>
                      <a:noFill/>
                    </a:ln>
                  </pic:spPr>
                </pic:pic>
              </a:graphicData>
            </a:graphic>
          </wp:inline>
        </w:drawing>
      </w:r>
    </w:p>
    <w:p w:rsidR="00BC6B84" w:rsidRPr="00BC6B84" w:rsidRDefault="00BC6B84" w:rsidP="00BC6B84">
      <w:pPr>
        <w:pStyle w:val="BodyText"/>
        <w:jc w:val="center"/>
        <w:rPr>
          <w:rFonts w:cs="Arial"/>
          <w:b/>
          <w:lang w:val="en-US"/>
        </w:rPr>
      </w:pPr>
      <w:r w:rsidRPr="00BC6B84">
        <w:rPr>
          <w:rFonts w:cs="Arial"/>
          <w:b/>
          <w:lang w:val="en-US"/>
        </w:rPr>
        <w:t>Figure 3. An example of a successful scheduling of a RLC status report.</w:t>
      </w:r>
    </w:p>
    <w:p w:rsidR="00BC6B84" w:rsidRPr="00BC6B84" w:rsidRDefault="00BC6B84" w:rsidP="00BC6B84">
      <w:pPr>
        <w:pStyle w:val="BodyText"/>
        <w:rPr>
          <w:rFonts w:cs="Arial"/>
          <w:lang w:val="en-US"/>
        </w:rPr>
      </w:pPr>
      <w:r w:rsidRPr="00BC6B84">
        <w:rPr>
          <w:rFonts w:cs="Arial"/>
          <w:lang w:val="en-US"/>
        </w:rPr>
        <w:lastRenderedPageBreak/>
        <w:t>Thus, to allow efficient scheduling of RLC status reports, we think that RAN2 should study how to enable the network to schedule status reports more reliably and efficiently.</w:t>
      </w:r>
    </w:p>
    <w:p w:rsidR="00BC6B84" w:rsidRPr="000900C0" w:rsidRDefault="00BC6B84" w:rsidP="00BC6B84">
      <w:pPr>
        <w:pStyle w:val="Proposal"/>
        <w:tabs>
          <w:tab w:val="num" w:pos="1701"/>
        </w:tabs>
        <w:overflowPunct/>
        <w:autoSpaceDE/>
        <w:autoSpaceDN/>
        <w:adjustRightInd/>
        <w:spacing w:after="160" w:line="259" w:lineRule="auto"/>
        <w:jc w:val="left"/>
        <w:textAlignment w:val="auto"/>
      </w:pPr>
      <w:bookmarkStart w:id="41" w:name="_Toc21001373"/>
      <w:bookmarkStart w:id="42" w:name="_Toc21032445"/>
      <w:bookmarkStart w:id="43" w:name="_Toc21039445"/>
      <w:r w:rsidRPr="00AA1ABF">
        <w:t xml:space="preserve">RAN2 to study how to enable </w:t>
      </w:r>
      <w:r w:rsidRPr="00FB3B9F">
        <w:t>network to schedu</w:t>
      </w:r>
      <w:r w:rsidRPr="000900C0">
        <w:t>le status reports more reliably and efficiently.</w:t>
      </w:r>
      <w:bookmarkEnd w:id="41"/>
      <w:bookmarkEnd w:id="42"/>
      <w:bookmarkEnd w:id="43"/>
    </w:p>
    <w:p w:rsidR="00BC6B84" w:rsidRPr="00BC6B84" w:rsidRDefault="00BC6B84" w:rsidP="00BC6B84">
      <w:pPr>
        <w:pStyle w:val="BodyText"/>
        <w:rPr>
          <w:rFonts w:cs="Arial"/>
          <w:lang w:val="en-US"/>
        </w:rPr>
      </w:pPr>
      <w:r w:rsidRPr="00BC6B84">
        <w:rPr>
          <w:rFonts w:cs="Arial"/>
          <w:lang w:val="en-US"/>
        </w:rPr>
        <w:t xml:space="preserve">Currently in the LCP procedure, the LCP procedure will ask the specific RLC entities to construct an RLC PDU with the size of X bytes, which includes the RLC SDU data as well as the RLC header. One potential method to solve this, would be to enable the logical channel prioritization to prioritize RLC status reports. Thus the LCP could simply ask of each RLC entity to send down the status report of each logical channel before going on to ask for RLC PDUs with data. </w:t>
      </w:r>
    </w:p>
    <w:p w:rsidR="00BC6B84" w:rsidRPr="000900C0" w:rsidRDefault="00BC6B84" w:rsidP="00BC6B84">
      <w:pPr>
        <w:pStyle w:val="Proposal"/>
        <w:tabs>
          <w:tab w:val="num" w:pos="1701"/>
        </w:tabs>
        <w:overflowPunct/>
        <w:autoSpaceDE/>
        <w:autoSpaceDN/>
        <w:adjustRightInd/>
        <w:spacing w:after="160" w:line="259" w:lineRule="auto"/>
        <w:jc w:val="left"/>
        <w:textAlignment w:val="auto"/>
      </w:pPr>
      <w:bookmarkStart w:id="44" w:name="_Toc21001374"/>
      <w:bookmarkStart w:id="45" w:name="_Toc21032446"/>
      <w:bookmarkStart w:id="46" w:name="_Toc21039446"/>
      <w:r w:rsidRPr="00AA1ABF">
        <w:t xml:space="preserve">One </w:t>
      </w:r>
      <w:r>
        <w:t>solution</w:t>
      </w:r>
      <w:r w:rsidRPr="00AA1ABF">
        <w:t xml:space="preserve"> is to prioritize RLC status reports in the LCP procedures</w:t>
      </w:r>
      <w:r w:rsidRPr="00FB3B9F">
        <w:t>.</w:t>
      </w:r>
      <w:bookmarkEnd w:id="44"/>
      <w:bookmarkEnd w:id="45"/>
      <w:bookmarkEnd w:id="46"/>
    </w:p>
    <w:p w:rsidR="00BC6B84" w:rsidRPr="00BC6B84" w:rsidRDefault="00BC6B84" w:rsidP="00BC6B84">
      <w:pPr>
        <w:pStyle w:val="BodyText"/>
        <w:rPr>
          <w:rFonts w:cs="Arial"/>
          <w:sz w:val="22"/>
        </w:rPr>
      </w:pPr>
    </w:p>
    <w:p w:rsidR="00C01F33" w:rsidRPr="00CE0424" w:rsidRDefault="00EC4447" w:rsidP="00CE0424">
      <w:pPr>
        <w:pStyle w:val="Heading1"/>
      </w:pPr>
      <w:r>
        <w:t>4</w:t>
      </w:r>
      <w:r>
        <w:tab/>
      </w:r>
      <w:r w:rsidR="00C01F33" w:rsidRPr="00CE0424">
        <w:t>Conclusion</w:t>
      </w:r>
    </w:p>
    <w:p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rsidR="00BC6B84"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1039427" w:history="1">
        <w:r w:rsidR="00BC6B84" w:rsidRPr="00EA7BD6">
          <w:rPr>
            <w:rStyle w:val="Hyperlink"/>
            <w:noProof/>
            <w:spacing w:val="2"/>
          </w:rPr>
          <w:t>Observation 1</w:t>
        </w:r>
        <w:r w:rsidR="00BC6B84">
          <w:rPr>
            <w:rFonts w:asciiTheme="minorHAnsi" w:eastAsiaTheme="minorEastAsia" w:hAnsiTheme="minorHAnsi" w:cstheme="minorBidi"/>
            <w:b w:val="0"/>
            <w:noProof/>
            <w:sz w:val="22"/>
            <w:szCs w:val="22"/>
            <w:lang w:val="sv-SE" w:eastAsia="sv-SE"/>
          </w:rPr>
          <w:tab/>
        </w:r>
        <w:r w:rsidR="00BC6B84" w:rsidRPr="00EA7BD6">
          <w:rPr>
            <w:rStyle w:val="Hyperlink"/>
            <w:noProof/>
          </w:rPr>
          <w:t>Existing SR functionality requires at least two RTTs before a UE receives a grant of suitable size.</w:t>
        </w:r>
      </w:hyperlink>
    </w:p>
    <w:p w:rsidR="00BC6B84" w:rsidRDefault="0075634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9428" w:history="1">
        <w:r w:rsidR="00BC6B84" w:rsidRPr="00EA7BD6">
          <w:rPr>
            <w:rStyle w:val="Hyperlink"/>
            <w:noProof/>
          </w:rPr>
          <w:t>Observation 2</w:t>
        </w:r>
        <w:r w:rsidR="00BC6B84">
          <w:rPr>
            <w:rFonts w:asciiTheme="minorHAnsi" w:eastAsiaTheme="minorEastAsia" w:hAnsiTheme="minorHAnsi" w:cstheme="minorBidi"/>
            <w:b w:val="0"/>
            <w:noProof/>
            <w:sz w:val="22"/>
            <w:szCs w:val="22"/>
            <w:lang w:val="sv-SE" w:eastAsia="sv-SE"/>
          </w:rPr>
          <w:tab/>
        </w:r>
        <w:r w:rsidR="00BC6B84" w:rsidRPr="00EA7BD6">
          <w:rPr>
            <w:rStyle w:val="Hyperlink"/>
            <w:noProof/>
          </w:rPr>
          <w:t>A proper SR-BSR procedure in NTN may take several RTDs before data can be transmitted which can be in the order of seconds.</w:t>
        </w:r>
      </w:hyperlink>
    </w:p>
    <w:p w:rsidR="00BC6B84" w:rsidRDefault="0075634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9429" w:history="1">
        <w:r w:rsidR="00BC6B84" w:rsidRPr="00EA7BD6">
          <w:rPr>
            <w:rStyle w:val="Hyperlink"/>
            <w:noProof/>
          </w:rPr>
          <w:t>Observation 3</w:t>
        </w:r>
        <w:r w:rsidR="00BC6B84">
          <w:rPr>
            <w:rFonts w:asciiTheme="minorHAnsi" w:eastAsiaTheme="minorEastAsia" w:hAnsiTheme="minorHAnsi" w:cstheme="minorBidi"/>
            <w:b w:val="0"/>
            <w:noProof/>
            <w:sz w:val="22"/>
            <w:szCs w:val="22"/>
            <w:lang w:val="sv-SE" w:eastAsia="sv-SE"/>
          </w:rPr>
          <w:tab/>
        </w:r>
        <w:r w:rsidR="00BC6B84" w:rsidRPr="00EA7BD6">
          <w:rPr>
            <w:rStyle w:val="Hyperlink"/>
            <w:noProof/>
          </w:rPr>
          <w:t>The PUSCH transmission of MsgA in connected mode could fit a BSR.</w:t>
        </w:r>
      </w:hyperlink>
    </w:p>
    <w:p w:rsidR="00BC6B84" w:rsidRDefault="0075634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9430" w:history="1">
        <w:r w:rsidR="00BC6B84" w:rsidRPr="00EA7BD6">
          <w:rPr>
            <w:rStyle w:val="Hyperlink"/>
            <w:noProof/>
          </w:rPr>
          <w:t>Observation 4</w:t>
        </w:r>
        <w:r w:rsidR="00BC6B84">
          <w:rPr>
            <w:rFonts w:asciiTheme="minorHAnsi" w:eastAsiaTheme="minorEastAsia" w:hAnsiTheme="minorHAnsi" w:cstheme="minorBidi"/>
            <w:b w:val="0"/>
            <w:noProof/>
            <w:sz w:val="22"/>
            <w:szCs w:val="22"/>
            <w:lang w:val="sv-SE" w:eastAsia="sv-SE"/>
          </w:rPr>
          <w:tab/>
        </w:r>
        <w:r w:rsidR="00BC6B84" w:rsidRPr="00EA7BD6">
          <w:rPr>
            <w:rStyle w:val="Hyperlink"/>
            <w:noProof/>
          </w:rPr>
          <w:t>For the ACK/NACKing data the main difference on PUCCH and RLC status reports is that the RLC status report needs to be scheduled since it is sent transparently over MAC.</w:t>
        </w:r>
      </w:hyperlink>
    </w:p>
    <w:p w:rsidR="006E1C82" w:rsidRDefault="006F6582" w:rsidP="008E065E">
      <w:pPr>
        <w:pStyle w:val="BodyText"/>
        <w:rPr>
          <w:b/>
          <w:bCs/>
        </w:rPr>
      </w:pPr>
      <w:r>
        <w:rPr>
          <w:b/>
          <w:bCs/>
        </w:rPr>
        <w:fldChar w:fldCharType="end"/>
      </w:r>
    </w:p>
    <w:p w:rsidR="006E1C82" w:rsidRDefault="006E1C82" w:rsidP="008E065E">
      <w:pPr>
        <w:pStyle w:val="BodyText"/>
        <w:rPr>
          <w:b/>
          <w:bCs/>
        </w:rPr>
      </w:pPr>
    </w:p>
    <w:p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rsidR="00BC6B8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39443" w:history="1">
        <w:r w:rsidR="00BC6B84" w:rsidRPr="00323E0B">
          <w:rPr>
            <w:rStyle w:val="Hyperlink"/>
            <w:noProof/>
            <w:lang w:val="en-US" w:eastAsia="en-GB"/>
          </w:rPr>
          <w:t>Proposal 1</w:t>
        </w:r>
        <w:r w:rsidR="00BC6B84">
          <w:rPr>
            <w:rFonts w:asciiTheme="minorHAnsi" w:eastAsiaTheme="minorEastAsia" w:hAnsiTheme="minorHAnsi" w:cstheme="minorBidi"/>
            <w:b w:val="0"/>
            <w:noProof/>
            <w:sz w:val="22"/>
            <w:szCs w:val="22"/>
            <w:lang w:val="sv-SE" w:eastAsia="sv-SE"/>
          </w:rPr>
          <w:tab/>
        </w:r>
        <w:r w:rsidR="00BC6B84" w:rsidRPr="00323E0B">
          <w:rPr>
            <w:rStyle w:val="Hyperlink"/>
            <w:noProof/>
          </w:rPr>
          <w:t>RAN2 to study and evaluate more efficient alternatives to SR for NTN.</w:t>
        </w:r>
      </w:hyperlink>
    </w:p>
    <w:p w:rsidR="00BC6B84" w:rsidRDefault="0075634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9444" w:history="1">
        <w:r w:rsidR="00BC6B84" w:rsidRPr="00323E0B">
          <w:rPr>
            <w:rStyle w:val="Hyperlink"/>
            <w:noProof/>
          </w:rPr>
          <w:t>Proposal 2</w:t>
        </w:r>
        <w:r w:rsidR="00BC6B84">
          <w:rPr>
            <w:rFonts w:asciiTheme="minorHAnsi" w:eastAsiaTheme="minorEastAsia" w:hAnsiTheme="minorHAnsi" w:cstheme="minorBidi"/>
            <w:b w:val="0"/>
            <w:noProof/>
            <w:sz w:val="22"/>
            <w:szCs w:val="22"/>
            <w:lang w:val="sv-SE" w:eastAsia="sv-SE"/>
          </w:rPr>
          <w:tab/>
        </w:r>
        <w:r w:rsidR="00BC6B84" w:rsidRPr="00323E0B">
          <w:rPr>
            <w:rStyle w:val="Hyperlink"/>
            <w:noProof/>
          </w:rPr>
          <w:t>RAN2 to consider BSR over 2-step RA as an option to improving the uplink scheduling efficiency.</w:t>
        </w:r>
      </w:hyperlink>
    </w:p>
    <w:p w:rsidR="00BC6B84" w:rsidRDefault="0075634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9445" w:history="1">
        <w:r w:rsidR="00BC6B84" w:rsidRPr="00323E0B">
          <w:rPr>
            <w:rStyle w:val="Hyperlink"/>
            <w:noProof/>
          </w:rPr>
          <w:t>Proposal 3</w:t>
        </w:r>
        <w:r w:rsidR="00BC6B84">
          <w:rPr>
            <w:rFonts w:asciiTheme="minorHAnsi" w:eastAsiaTheme="minorEastAsia" w:hAnsiTheme="minorHAnsi" w:cstheme="minorBidi"/>
            <w:b w:val="0"/>
            <w:noProof/>
            <w:sz w:val="22"/>
            <w:szCs w:val="22"/>
            <w:lang w:val="sv-SE" w:eastAsia="sv-SE"/>
          </w:rPr>
          <w:tab/>
        </w:r>
        <w:r w:rsidR="00BC6B84" w:rsidRPr="00323E0B">
          <w:rPr>
            <w:rStyle w:val="Hyperlink"/>
            <w:noProof/>
          </w:rPr>
          <w:t>RAN2 to study how to enable network to schedule status reports more reliably and efficiently.</w:t>
        </w:r>
      </w:hyperlink>
    </w:p>
    <w:p w:rsidR="00BC6B84" w:rsidRDefault="0075634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9446" w:history="1">
        <w:r w:rsidR="00BC6B84" w:rsidRPr="00323E0B">
          <w:rPr>
            <w:rStyle w:val="Hyperlink"/>
            <w:noProof/>
          </w:rPr>
          <w:t>Proposal 4</w:t>
        </w:r>
        <w:r w:rsidR="00BC6B84">
          <w:rPr>
            <w:rFonts w:asciiTheme="minorHAnsi" w:eastAsiaTheme="minorEastAsia" w:hAnsiTheme="minorHAnsi" w:cstheme="minorBidi"/>
            <w:b w:val="0"/>
            <w:noProof/>
            <w:sz w:val="22"/>
            <w:szCs w:val="22"/>
            <w:lang w:val="sv-SE" w:eastAsia="sv-SE"/>
          </w:rPr>
          <w:tab/>
        </w:r>
        <w:r w:rsidR="00BC6B84" w:rsidRPr="00323E0B">
          <w:rPr>
            <w:rStyle w:val="Hyperlink"/>
            <w:noProof/>
          </w:rPr>
          <w:t>One solution is to prioritize RLC status reports in the LCP procedures.</w:t>
        </w:r>
      </w:hyperlink>
    </w:p>
    <w:p w:rsidR="006E1C82" w:rsidRPr="00CE0424" w:rsidRDefault="006E1C82" w:rsidP="006E1C82">
      <w:pPr>
        <w:pStyle w:val="BodyText"/>
        <w:rPr>
          <w:b/>
          <w:bCs/>
        </w:rPr>
      </w:pPr>
      <w:r>
        <w:rPr>
          <w:b/>
          <w:bCs/>
          <w:lang w:val="en-US"/>
        </w:rPr>
        <w:fldChar w:fldCharType="end"/>
      </w:r>
      <w:r w:rsidRPr="00CE0424">
        <w:rPr>
          <w:b/>
          <w:bCs/>
        </w:rPr>
        <w:t xml:space="preserve"> </w:t>
      </w:r>
    </w:p>
    <w:p w:rsidR="00C01F33" w:rsidRPr="00CE0424" w:rsidRDefault="00C01F33" w:rsidP="006E062C"/>
    <w:p w:rsidR="00F507D1" w:rsidRPr="00CE0424" w:rsidRDefault="00EC4447" w:rsidP="00CE0424">
      <w:pPr>
        <w:pStyle w:val="Heading1"/>
      </w:pPr>
      <w:bookmarkStart w:id="47" w:name="_In-sequence_SDU_delivery"/>
      <w:bookmarkEnd w:id="47"/>
      <w:r>
        <w:t>5</w:t>
      </w:r>
      <w:r>
        <w:tab/>
      </w:r>
      <w:r w:rsidR="00F507D1" w:rsidRPr="00CE0424">
        <w:t>References</w:t>
      </w:r>
    </w:p>
    <w:p w:rsidR="00BC6B84" w:rsidRPr="00BC6B84" w:rsidRDefault="00BC6B84" w:rsidP="00BC6B84">
      <w:pPr>
        <w:pStyle w:val="Reference"/>
        <w:overflowPunct/>
        <w:autoSpaceDE/>
        <w:autoSpaceDN/>
        <w:adjustRightInd/>
        <w:spacing w:after="160" w:line="259" w:lineRule="auto"/>
        <w:jc w:val="left"/>
        <w:textAlignment w:val="auto"/>
        <w:rPr>
          <w:rFonts w:cs="Arial"/>
          <w:lang w:val="en-US"/>
        </w:rPr>
      </w:pPr>
      <w:bookmarkStart w:id="48" w:name="_Ref174151459"/>
      <w:bookmarkStart w:id="49" w:name="_Ref189809556"/>
      <w:r w:rsidRPr="00BC6B84">
        <w:rPr>
          <w:rFonts w:cs="Arial"/>
          <w:lang w:val="en-US"/>
        </w:rPr>
        <w:t>RP-181370, New SID on Solutions for NR to support Non Terrestrial Networks, Thales, RAN#80, La Jolla, USA, June 2018</w:t>
      </w:r>
    </w:p>
    <w:p w:rsidR="00BC6B84" w:rsidRPr="00BC6B84" w:rsidRDefault="00BC6B84" w:rsidP="00BC6B84">
      <w:pPr>
        <w:pStyle w:val="Reference"/>
        <w:overflowPunct/>
        <w:autoSpaceDE/>
        <w:autoSpaceDN/>
        <w:adjustRightInd/>
        <w:spacing w:after="160" w:line="259" w:lineRule="auto"/>
        <w:jc w:val="left"/>
        <w:textAlignment w:val="auto"/>
        <w:rPr>
          <w:rFonts w:cs="Arial"/>
          <w:lang w:val="en-US"/>
        </w:rPr>
      </w:pPr>
      <w:r w:rsidRPr="00BC6B84">
        <w:rPr>
          <w:rFonts w:cs="Arial"/>
          <w:lang w:val="en-US"/>
        </w:rPr>
        <w:t>TR 38.811, Study on New Radio (NR) to support non-terrestrial network, Release 15</w:t>
      </w:r>
    </w:p>
    <w:p w:rsidR="00BC6B84" w:rsidRPr="00BC6B84" w:rsidRDefault="00BC6B84" w:rsidP="00BC6B84">
      <w:pPr>
        <w:pStyle w:val="Reference"/>
        <w:overflowPunct/>
        <w:autoSpaceDE/>
        <w:autoSpaceDN/>
        <w:adjustRightInd/>
        <w:spacing w:after="160" w:line="259" w:lineRule="auto"/>
        <w:jc w:val="left"/>
        <w:textAlignment w:val="auto"/>
        <w:rPr>
          <w:rFonts w:cs="Arial"/>
          <w:lang w:val="en-US"/>
        </w:rPr>
      </w:pPr>
      <w:r w:rsidRPr="00BC6B84">
        <w:rPr>
          <w:rFonts w:cs="Arial"/>
          <w:lang w:val="en-US"/>
        </w:rPr>
        <w:t>R2-1913584, Remaining aspects on RLC and PDCP, Ericsson, RAN2#107bis, Chongqing, China, October 2019</w:t>
      </w:r>
    </w:p>
    <w:bookmarkEnd w:id="48"/>
    <w:bookmarkEnd w:id="49"/>
    <w:p w:rsidR="003A7EF3" w:rsidRDefault="00BC6B84" w:rsidP="00BC6B84">
      <w:pPr>
        <w:pStyle w:val="Heading1"/>
        <w:rPr>
          <w:lang w:val="en-US"/>
        </w:rPr>
      </w:pPr>
      <w:r>
        <w:rPr>
          <w:lang w:val="en-US"/>
        </w:rPr>
        <w:lastRenderedPageBreak/>
        <w:t>6</w:t>
      </w:r>
      <w:r>
        <w:rPr>
          <w:lang w:val="en-US"/>
        </w:rPr>
        <w:tab/>
        <w:t>TP</w:t>
      </w:r>
    </w:p>
    <w:p w:rsidR="00BC6B84" w:rsidRPr="00BD0EFE" w:rsidRDefault="00BC6B84" w:rsidP="00BC6B84">
      <w:pPr>
        <w:rPr>
          <w:ins w:id="50" w:author="Ericsson" w:date="2019-10-03T16:16:00Z"/>
          <w:sz w:val="22"/>
          <w:szCs w:val="22"/>
        </w:rPr>
      </w:pPr>
      <w:r w:rsidRPr="00BD0EFE">
        <w:rPr>
          <w:sz w:val="22"/>
          <w:szCs w:val="22"/>
        </w:rPr>
        <w:t>----------------------------------------------------------------------------------------------------------------------------------</w:t>
      </w:r>
    </w:p>
    <w:p w:rsidR="00BC6B84" w:rsidRPr="0025315E" w:rsidRDefault="00BC6B84" w:rsidP="00BC6B84">
      <w:pPr>
        <w:pStyle w:val="Heading4"/>
        <w:ind w:left="864" w:firstLine="0"/>
        <w:rPr>
          <w:ins w:id="51" w:author="Ericsson" w:date="2019-10-03T16:45:00Z"/>
        </w:rPr>
      </w:pPr>
      <w:bookmarkStart w:id="52" w:name="_Toc9617094"/>
      <w:ins w:id="53" w:author="Ericsson" w:date="2019-10-03T16:45:00Z">
        <w:r w:rsidRPr="0025315E">
          <w:t>7.2.1.5</w:t>
        </w:r>
        <w:r w:rsidRPr="0025315E">
          <w:tab/>
        </w:r>
        <w:r w:rsidRPr="0025315E">
          <w:tab/>
          <w:t>Uplink scheduling</w:t>
        </w:r>
      </w:ins>
    </w:p>
    <w:p w:rsidR="00BC6B84" w:rsidRPr="00BC6B84" w:rsidRDefault="00BC6B84" w:rsidP="00BC6B84">
      <w:pPr>
        <w:rPr>
          <w:ins w:id="54" w:author="Ericsson" w:date="2019-10-03T16:45:00Z"/>
          <w:sz w:val="22"/>
          <w:szCs w:val="22"/>
          <w:u w:val="single"/>
          <w:lang w:val="en-US"/>
        </w:rPr>
      </w:pPr>
      <w:ins w:id="55" w:author="Ericsson" w:date="2019-10-03T16:45:00Z">
        <w:r w:rsidRPr="00BC6B84">
          <w:rPr>
            <w:sz w:val="22"/>
            <w:szCs w:val="22"/>
            <w:u w:val="single"/>
            <w:lang w:val="en-US"/>
          </w:rPr>
          <w:t>Problem Statement</w:t>
        </w:r>
      </w:ins>
    </w:p>
    <w:p w:rsidR="00BC6B84" w:rsidRPr="00356936" w:rsidRDefault="00BC6B84" w:rsidP="00BC6B84">
      <w:pPr>
        <w:rPr>
          <w:ins w:id="56" w:author="Ericsson" w:date="2019-10-03T16:45:00Z"/>
          <w:lang w:val="en-US"/>
        </w:rPr>
      </w:pPr>
      <w:ins w:id="57" w:author="Ericsson" w:date="2019-10-03T16:45:00Z">
        <w:r w:rsidRPr="00356936">
          <w:rPr>
            <w:lang w:val="en-US"/>
          </w:rPr>
          <w:t xml:space="preserve">In connected mode, when new data arrives in buffer of a UE, the UE should according to the procedures trigger a Buffer Status Request [TS 38.321]. In case the UE does not have any UL-SCH resources, the UE should send a Scheduling Request to let the network know that the UE has buffer in its memory. Upon the network receiving Scheduling Request the network may send and UL grant in order for the UE to send a first message containing a BSR. Using this procedure, it may take up 1.5 RTTs before the network has full knowledge of the buffer of the UE and 2 RTTs before the UE receives a suitable grant to accommodate the UEs buffer. </w:t>
        </w:r>
      </w:ins>
    </w:p>
    <w:p w:rsidR="00BC6B84" w:rsidRPr="00356936" w:rsidRDefault="00BC6B84" w:rsidP="00BC6B84">
      <w:pPr>
        <w:rPr>
          <w:ins w:id="58" w:author="Ericsson" w:date="2019-10-03T16:45:00Z"/>
          <w:u w:val="single"/>
          <w:lang w:val="en-US"/>
        </w:rPr>
      </w:pPr>
      <w:ins w:id="59" w:author="Ericsson" w:date="2019-10-03T16:45:00Z">
        <w:r w:rsidRPr="00356936">
          <w:rPr>
            <w:u w:val="single"/>
            <w:lang w:val="en-US"/>
          </w:rPr>
          <w:t>Possible Solution</w:t>
        </w:r>
      </w:ins>
    </w:p>
    <w:p w:rsidR="00BC6B84" w:rsidRPr="00356936" w:rsidRDefault="00BC6B84" w:rsidP="00BC6B84">
      <w:pPr>
        <w:rPr>
          <w:lang w:val="en-US"/>
        </w:rPr>
      </w:pPr>
      <w:ins w:id="60" w:author="Ericsson" w:date="2019-10-03T16:45:00Z">
        <w:r w:rsidRPr="00356936">
          <w:rPr>
            <w:lang w:val="en-US"/>
          </w:rPr>
          <w:t xml:space="preserve">One solution to reduce the number of round-trips is to enable the UE to send a BSR in the first message. One resource efficient way of sending a BSR early on when requesting uplink resources is to enable the UE to send BSR in the first message of the 2-step Random Access procedure, the so-called MsgA. </w:t>
        </w:r>
      </w:ins>
      <w:bookmarkEnd w:id="52"/>
    </w:p>
    <w:p w:rsidR="00BC6B84" w:rsidRPr="00356936" w:rsidRDefault="00BC6B84" w:rsidP="00BC6B84">
      <w:pPr>
        <w:rPr>
          <w:lang w:val="en-US"/>
        </w:rPr>
      </w:pPr>
    </w:p>
    <w:p w:rsidR="00BC6B84" w:rsidRPr="00356936" w:rsidRDefault="00BC6B84" w:rsidP="00BC6B84">
      <w:pPr>
        <w:rPr>
          <w:lang w:val="en-US"/>
        </w:rPr>
      </w:pPr>
      <w:r w:rsidRPr="00356936">
        <w:rPr>
          <w:lang w:val="en-US"/>
        </w:rPr>
        <w:t>------------------------------------------------------------------------------------------------------------------------------------</w:t>
      </w:r>
    </w:p>
    <w:p w:rsidR="00BC6B84" w:rsidRPr="00BC6B84" w:rsidRDefault="00BC6B84" w:rsidP="00BC6B84">
      <w:pPr>
        <w:rPr>
          <w:lang w:val="en-US"/>
        </w:rPr>
      </w:pPr>
    </w:p>
    <w:sectPr w:rsidR="00BC6B84" w:rsidRPr="00BC6B8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346" w:rsidRDefault="00756346">
      <w:r>
        <w:separator/>
      </w:r>
    </w:p>
  </w:endnote>
  <w:endnote w:type="continuationSeparator" w:id="0">
    <w:p w:rsidR="00756346" w:rsidRDefault="0075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346" w:rsidRDefault="00756346">
      <w:r>
        <w:separator/>
      </w:r>
    </w:p>
  </w:footnote>
  <w:footnote w:type="continuationSeparator" w:id="0">
    <w:p w:rsidR="00756346" w:rsidRDefault="00756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A3C1342"/>
    <w:multiLevelType w:val="hybridMultilevel"/>
    <w:tmpl w:val="CD1AF366"/>
    <w:lvl w:ilvl="0" w:tplc="8AF8AE6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5"/>
  </w:num>
  <w:num w:numId="24">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B5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63D"/>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B1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7D3"/>
    <w:rsid w:val="002B24D6"/>
    <w:rsid w:val="002C06AD"/>
    <w:rsid w:val="002C41E6"/>
    <w:rsid w:val="002D071A"/>
    <w:rsid w:val="002D34B2"/>
    <w:rsid w:val="002D48B0"/>
    <w:rsid w:val="002D5B37"/>
    <w:rsid w:val="002D7637"/>
    <w:rsid w:val="002E17F2"/>
    <w:rsid w:val="002E7CAE"/>
    <w:rsid w:val="002F2771"/>
    <w:rsid w:val="002F37A9"/>
    <w:rsid w:val="002F61DE"/>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6936"/>
    <w:rsid w:val="00357380"/>
    <w:rsid w:val="003602D9"/>
    <w:rsid w:val="003604CE"/>
    <w:rsid w:val="00365B5C"/>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2CB"/>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62C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1544"/>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346"/>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52A1"/>
    <w:rsid w:val="00B81A6C"/>
    <w:rsid w:val="00B85DE5"/>
    <w:rsid w:val="00B90F73"/>
    <w:rsid w:val="00B93B59"/>
    <w:rsid w:val="00B9406A"/>
    <w:rsid w:val="00BA2280"/>
    <w:rsid w:val="00BA2A08"/>
    <w:rsid w:val="00BA56D2"/>
    <w:rsid w:val="00BA76E0"/>
    <w:rsid w:val="00BB2A25"/>
    <w:rsid w:val="00BB51E9"/>
    <w:rsid w:val="00BC036D"/>
    <w:rsid w:val="00BC0FDC"/>
    <w:rsid w:val="00BC3053"/>
    <w:rsid w:val="00BC4D2E"/>
    <w:rsid w:val="00BC6B84"/>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AAB"/>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48A2"/>
    <w:rsid w:val="00E67C51"/>
    <w:rsid w:val="00E72EFC"/>
    <w:rsid w:val="00E758EC"/>
    <w:rsid w:val="00E76696"/>
    <w:rsid w:val="00E8234C"/>
    <w:rsid w:val="00E83AA9"/>
    <w:rsid w:val="00E85928"/>
    <w:rsid w:val="00E87822"/>
    <w:rsid w:val="00E90395"/>
    <w:rsid w:val="00E90E49"/>
    <w:rsid w:val="00E917F9"/>
    <w:rsid w:val="00E9291C"/>
    <w:rsid w:val="00E93FFE"/>
    <w:rsid w:val="00E94F8A"/>
    <w:rsid w:val="00EA7A41"/>
    <w:rsid w:val="00EB077B"/>
    <w:rsid w:val="00EB4EA2"/>
    <w:rsid w:val="00EC0AF4"/>
    <w:rsid w:val="00EC24D5"/>
    <w:rsid w:val="00EC27C6"/>
    <w:rsid w:val="00EC4207"/>
    <w:rsid w:val="00EC4447"/>
    <w:rsid w:val="00EC5653"/>
    <w:rsid w:val="00EC71CE"/>
    <w:rsid w:val="00ED1006"/>
    <w:rsid w:val="00EE61C5"/>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2CAA44E4-EC85-461C-B2BC-B66F4AE0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xxbodytext">
    <w:name w:val="xx bodytext"/>
    <w:basedOn w:val="BodyText"/>
    <w:link w:val="xxbodytextChar"/>
    <w:rsid w:val="003E72C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Cs w:val="22"/>
      <w:lang w:val="en-US" w:eastAsia="en-US"/>
    </w:rPr>
  </w:style>
  <w:style w:type="character" w:customStyle="1" w:styleId="xxbodytextChar">
    <w:name w:val="xx bodytext Char"/>
    <w:basedOn w:val="DefaultParagraphFont"/>
    <w:link w:val="xxbodytext"/>
    <w:rsid w:val="003E72CB"/>
    <w:rPr>
      <w:rFonts w:ascii="Arial" w:eastAsiaTheme="minorHAnsi" w:hAnsi="Arial" w:cstheme="minorBidi"/>
      <w:spacing w:val="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Satellite\chongqing\R2-1913581%20-%20On%20uplink%20enhancements%20on%20NT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C3526-5193-48FB-9D62-77C7F9D39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04CB904D-27B1-4421-BB5D-97FA37A87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R2-1913581 - On uplink enhancements on NTN</Template>
  <TotalTime>1</TotalTime>
  <Pages>7</Pages>
  <Words>2372</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cp:revision>
  <cp:lastPrinted>2008-01-31T07:09:00Z</cp:lastPrinted>
  <dcterms:created xsi:type="dcterms:W3CDTF">2019-10-03T22:51:00Z</dcterms:created>
  <dcterms:modified xsi:type="dcterms:W3CDTF">2019-10-03T22:52:00Z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